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DED0B" w14:textId="4630630C" w:rsidR="00DD1FAA" w:rsidRPr="009431BB" w:rsidRDefault="00740313" w:rsidP="00EC5DE0">
      <w:pPr>
        <w:widowControl w:val="0"/>
        <w:autoSpaceDE w:val="0"/>
        <w:autoSpaceDN w:val="0"/>
        <w:adjustRightInd w:val="0"/>
        <w:jc w:val="both"/>
        <w:rPr>
          <w:rFonts w:ascii="Times New Roman" w:hAnsi="Times New Roman" w:cs="Times New Roman"/>
          <w:b/>
          <w:i/>
        </w:rPr>
      </w:pPr>
      <w:bookmarkStart w:id="0" w:name="_GoBack"/>
      <w:bookmarkEnd w:id="0"/>
      <w:r>
        <w:rPr>
          <w:rFonts w:ascii="Times New Roman" w:hAnsi="Times New Roman" w:cs="Times New Roman"/>
          <w:b/>
          <w:i/>
        </w:rPr>
        <w:t xml:space="preserve">Reactie op </w:t>
      </w:r>
      <w:r w:rsidR="00974FDF">
        <w:rPr>
          <w:rFonts w:ascii="Times New Roman" w:hAnsi="Times New Roman" w:cs="Times New Roman"/>
          <w:b/>
          <w:i/>
        </w:rPr>
        <w:t xml:space="preserve">Derde tussenproduct Rekenen &amp; </w:t>
      </w:r>
      <w:r>
        <w:rPr>
          <w:rFonts w:ascii="Times New Roman" w:hAnsi="Times New Roman" w:cs="Times New Roman"/>
          <w:b/>
          <w:i/>
        </w:rPr>
        <w:t>wiskunde</w:t>
      </w:r>
    </w:p>
    <w:p w14:paraId="1626F8D2" w14:textId="6390BA25" w:rsidR="00544FDF" w:rsidRDefault="004D3E98" w:rsidP="00EC5DE0">
      <w:pPr>
        <w:widowControl w:val="0"/>
        <w:autoSpaceDE w:val="0"/>
        <w:autoSpaceDN w:val="0"/>
        <w:adjustRightInd w:val="0"/>
        <w:jc w:val="both"/>
        <w:rPr>
          <w:rFonts w:ascii="Times New Roman" w:hAnsi="Times New Roman" w:cs="Times New Roman"/>
          <w:i/>
        </w:rPr>
      </w:pPr>
      <w:r>
        <w:rPr>
          <w:rFonts w:ascii="Times New Roman" w:hAnsi="Times New Roman" w:cs="Times New Roman"/>
          <w:i/>
        </w:rPr>
        <w:t xml:space="preserve">Koeno Gravemeijer, namens de </w:t>
      </w:r>
      <w:r w:rsidR="00544FDF" w:rsidRPr="004D3E98">
        <w:rPr>
          <w:rFonts w:ascii="Times New Roman" w:hAnsi="Times New Roman" w:cs="Times New Roman"/>
          <w:i/>
        </w:rPr>
        <w:t>Werkgroep Wiskunde voor Morgen</w:t>
      </w:r>
    </w:p>
    <w:p w14:paraId="42420BD0" w14:textId="77777777" w:rsidR="004D3E98" w:rsidRPr="004D3E98" w:rsidRDefault="004D3E98" w:rsidP="00EC5DE0">
      <w:pPr>
        <w:widowControl w:val="0"/>
        <w:autoSpaceDE w:val="0"/>
        <w:autoSpaceDN w:val="0"/>
        <w:adjustRightInd w:val="0"/>
        <w:jc w:val="both"/>
        <w:rPr>
          <w:rFonts w:ascii="Times New Roman" w:hAnsi="Times New Roman" w:cs="Times New Roman"/>
          <w:i/>
        </w:rPr>
      </w:pPr>
    </w:p>
    <w:p w14:paraId="6D3F32AD" w14:textId="70244A95" w:rsidR="00F57E98" w:rsidRDefault="009B3B95" w:rsidP="00EC5DE0">
      <w:pPr>
        <w:widowControl w:val="0"/>
        <w:autoSpaceDE w:val="0"/>
        <w:autoSpaceDN w:val="0"/>
        <w:adjustRightInd w:val="0"/>
        <w:jc w:val="both"/>
        <w:rPr>
          <w:rFonts w:ascii="Times New Roman" w:hAnsi="Times New Roman" w:cs="Times New Roman"/>
        </w:rPr>
      </w:pPr>
      <w:r>
        <w:rPr>
          <w:rFonts w:ascii="Times New Roman" w:hAnsi="Times New Roman" w:cs="Times New Roman"/>
        </w:rPr>
        <w:t>In onze reactie laten wij ons leiden door wat ons inziens van belang is met het oog op reken-wiskundeonderwijs dat de leerlingen voorbereid op een toekomst in een steeds verder gedigitali</w:t>
      </w:r>
      <w:r w:rsidR="009431BB">
        <w:rPr>
          <w:rFonts w:ascii="Times New Roman" w:hAnsi="Times New Roman" w:cs="Times New Roman"/>
        </w:rPr>
        <w:t>seerde maatschappij. We willen echter eerst</w:t>
      </w:r>
      <w:r>
        <w:rPr>
          <w:rFonts w:ascii="Times New Roman" w:hAnsi="Times New Roman" w:cs="Times New Roman"/>
        </w:rPr>
        <w:t xml:space="preserve"> opmerken dat </w:t>
      </w:r>
      <w:r w:rsidR="009431BB">
        <w:rPr>
          <w:rFonts w:ascii="Times New Roman" w:hAnsi="Times New Roman" w:cs="Times New Roman"/>
        </w:rPr>
        <w:t xml:space="preserve">we </w:t>
      </w:r>
      <w:r>
        <w:rPr>
          <w:rFonts w:ascii="Times New Roman" w:hAnsi="Times New Roman" w:cs="Times New Roman"/>
        </w:rPr>
        <w:t xml:space="preserve">de </w:t>
      </w:r>
      <w:r w:rsidR="00DD1FAA">
        <w:rPr>
          <w:rFonts w:ascii="Times New Roman" w:hAnsi="Times New Roman" w:cs="Times New Roman"/>
        </w:rPr>
        <w:t>nieuwe versie van de Grote opdrachten een duidelijke verbetering ten opzichte van de vorige</w:t>
      </w:r>
      <w:r w:rsidR="009431BB">
        <w:rPr>
          <w:rFonts w:ascii="Times New Roman" w:hAnsi="Times New Roman" w:cs="Times New Roman"/>
        </w:rPr>
        <w:t xml:space="preserve"> vinden</w:t>
      </w:r>
      <w:r w:rsidR="00DD1FAA">
        <w:rPr>
          <w:rFonts w:ascii="Times New Roman" w:hAnsi="Times New Roman" w:cs="Times New Roman"/>
        </w:rPr>
        <w:t xml:space="preserve">. Tegelijkertijd zien we de worsteling van de ontwikkelgroep om deze complexe problematiek binnen de </w:t>
      </w:r>
      <w:r w:rsidR="00BE18E0">
        <w:rPr>
          <w:rFonts w:ascii="Times New Roman" w:hAnsi="Times New Roman" w:cs="Times New Roman"/>
        </w:rPr>
        <w:t>beperkte</w:t>
      </w:r>
      <w:r w:rsidR="00DD1FAA">
        <w:rPr>
          <w:rFonts w:ascii="Times New Roman" w:hAnsi="Times New Roman" w:cs="Times New Roman"/>
        </w:rPr>
        <w:t xml:space="preserve"> tijd helder, volledig en evenwichtig op papier te krijgen. </w:t>
      </w:r>
    </w:p>
    <w:p w14:paraId="4D838CCC" w14:textId="77777777" w:rsidR="009431BB" w:rsidRDefault="009431BB" w:rsidP="00EC5DE0">
      <w:pPr>
        <w:widowControl w:val="0"/>
        <w:autoSpaceDE w:val="0"/>
        <w:autoSpaceDN w:val="0"/>
        <w:adjustRightInd w:val="0"/>
        <w:jc w:val="both"/>
        <w:rPr>
          <w:rFonts w:ascii="Times New Roman" w:hAnsi="Times New Roman" w:cs="Times New Roman"/>
        </w:rPr>
      </w:pPr>
    </w:p>
    <w:p w14:paraId="10FE7C3A" w14:textId="4EBB03D6" w:rsidR="00403975" w:rsidRDefault="009431BB" w:rsidP="00EC5DE0">
      <w:pPr>
        <w:widowControl w:val="0"/>
        <w:autoSpaceDE w:val="0"/>
        <w:autoSpaceDN w:val="0"/>
        <w:adjustRightInd w:val="0"/>
        <w:jc w:val="both"/>
        <w:rPr>
          <w:rFonts w:ascii="Times New Roman" w:hAnsi="Times New Roman" w:cs="Times New Roman"/>
        </w:rPr>
      </w:pPr>
      <w:r>
        <w:rPr>
          <w:rFonts w:ascii="Times New Roman" w:hAnsi="Times New Roman" w:cs="Times New Roman"/>
        </w:rPr>
        <w:t>De G</w:t>
      </w:r>
      <w:r w:rsidR="00403975" w:rsidRPr="00403975">
        <w:rPr>
          <w:rFonts w:ascii="Times New Roman" w:hAnsi="Times New Roman" w:cs="Times New Roman"/>
        </w:rPr>
        <w:t>rote opdrachten beschrijven de essentie van wat leerlingen vanuit het perspectief van het leergebied nodig hebben om de wereld te kunnen begrijpen (kennis) en om in die wereld adequaat te kunnen handelen (vaardigheden).</w:t>
      </w:r>
      <w:r w:rsidR="00403975">
        <w:rPr>
          <w:rFonts w:ascii="Times New Roman" w:hAnsi="Times New Roman" w:cs="Times New Roman"/>
        </w:rPr>
        <w:t xml:space="preserve"> De ontwikkelgroep onderscheidt 6 grote opdrachten, ingedeeld naar leergebieden die redelijk goed aansluiten op gebruikelijke indelingen zoals die van het PISA project. De prozaïsche titels die daaraan worden toegevoegd hebben geen meerwaarde en kunnen beter worden weggelaten. Belangrijker is hoe deze grote op</w:t>
      </w:r>
      <w:r w:rsidR="00D9780E">
        <w:rPr>
          <w:rFonts w:ascii="Times New Roman" w:hAnsi="Times New Roman" w:cs="Times New Roman"/>
        </w:rPr>
        <w:t>drachten worden ingevuld.</w:t>
      </w:r>
      <w:r w:rsidR="00403975">
        <w:rPr>
          <w:rFonts w:ascii="Times New Roman" w:hAnsi="Times New Roman" w:cs="Times New Roman"/>
        </w:rPr>
        <w:t xml:space="preserve"> In de toelichting op de grote opdrachten worden een aantal waardevolle uitgangspunten genoemd</w:t>
      </w:r>
      <w:r w:rsidR="00D9780E">
        <w:rPr>
          <w:rFonts w:ascii="Times New Roman" w:hAnsi="Times New Roman" w:cs="Times New Roman"/>
        </w:rPr>
        <w:t xml:space="preserve">, doorgaande leerlijn, </w:t>
      </w:r>
      <w:r w:rsidR="00403975">
        <w:rPr>
          <w:rFonts w:ascii="Times New Roman" w:hAnsi="Times New Roman" w:cs="Times New Roman"/>
        </w:rPr>
        <w:t>de wereld door een wiskundige bril besch</w:t>
      </w:r>
      <w:r w:rsidR="00D9780E">
        <w:rPr>
          <w:rFonts w:ascii="Times New Roman" w:hAnsi="Times New Roman" w:cs="Times New Roman"/>
        </w:rPr>
        <w:t>ouwen/</w:t>
      </w:r>
      <w:r w:rsidR="00403975">
        <w:rPr>
          <w:rFonts w:ascii="Times New Roman" w:hAnsi="Times New Roman" w:cs="Times New Roman"/>
        </w:rPr>
        <w:t>toepassingen</w:t>
      </w:r>
      <w:r w:rsidR="00D9780E">
        <w:rPr>
          <w:rFonts w:ascii="Times New Roman" w:hAnsi="Times New Roman" w:cs="Times New Roman"/>
        </w:rPr>
        <w:t xml:space="preserve">, </w:t>
      </w:r>
      <w:r w:rsidR="00403975">
        <w:rPr>
          <w:rFonts w:ascii="Times New Roman" w:hAnsi="Times New Roman" w:cs="Times New Roman"/>
        </w:rPr>
        <w:t>toekomstgericht</w:t>
      </w:r>
      <w:r w:rsidR="00D9780E">
        <w:rPr>
          <w:rFonts w:ascii="Times New Roman" w:hAnsi="Times New Roman" w:cs="Times New Roman"/>
        </w:rPr>
        <w:t xml:space="preserve">heid, </w:t>
      </w:r>
      <w:r w:rsidR="00403975">
        <w:rPr>
          <w:rFonts w:ascii="Times New Roman" w:hAnsi="Times New Roman" w:cs="Times New Roman"/>
        </w:rPr>
        <w:t>maatwerk en differentiatie</w:t>
      </w:r>
      <w:r w:rsidR="00D9780E">
        <w:rPr>
          <w:rFonts w:ascii="Times New Roman" w:hAnsi="Times New Roman" w:cs="Times New Roman"/>
        </w:rPr>
        <w:t>,</w:t>
      </w:r>
    </w:p>
    <w:p w14:paraId="51F7F57A" w14:textId="289CBF1B" w:rsidR="00EC5DE0" w:rsidRDefault="00D9780E" w:rsidP="00EC5DE0">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en plezier in rekenen en wiskunde. Bij dit laatste punt wordt – </w:t>
      </w:r>
      <w:r w:rsidR="00403975">
        <w:rPr>
          <w:rFonts w:ascii="Times New Roman" w:hAnsi="Times New Roman" w:cs="Times New Roman"/>
        </w:rPr>
        <w:t xml:space="preserve">naast aansprekende voorbeelden </w:t>
      </w:r>
      <w:r>
        <w:rPr>
          <w:rFonts w:ascii="Times New Roman" w:hAnsi="Times New Roman" w:cs="Times New Roman"/>
        </w:rPr>
        <w:t xml:space="preserve">– </w:t>
      </w:r>
      <w:r w:rsidR="00403975">
        <w:rPr>
          <w:rFonts w:ascii="Times New Roman" w:hAnsi="Times New Roman" w:cs="Times New Roman"/>
        </w:rPr>
        <w:t>terecht</w:t>
      </w:r>
      <w:r>
        <w:rPr>
          <w:rFonts w:ascii="Times New Roman" w:hAnsi="Times New Roman" w:cs="Times New Roman"/>
        </w:rPr>
        <w:t xml:space="preserve"> </w:t>
      </w:r>
      <w:r w:rsidR="00403975">
        <w:rPr>
          <w:rFonts w:ascii="Times New Roman" w:hAnsi="Times New Roman" w:cs="Times New Roman"/>
        </w:rPr>
        <w:t xml:space="preserve">ook begrijpen </w:t>
      </w:r>
      <w:r w:rsidR="00403975" w:rsidRPr="00403975">
        <w:rPr>
          <w:rFonts w:ascii="Times New Roman" w:hAnsi="Times New Roman" w:cs="Times New Roman"/>
        </w:rPr>
        <w:t xml:space="preserve">genoemd. Dit sluit aan bij het mantra, "Rekenen/wiskunde is leuker </w:t>
      </w:r>
      <w:r w:rsidR="00403975" w:rsidRPr="00403975">
        <w:rPr>
          <w:rFonts w:ascii="Times New Roman" w:hAnsi="Times New Roman" w:cs="Times New Roman"/>
          <w:i/>
          <w:u w:val="single"/>
        </w:rPr>
        <w:t>als</w:t>
      </w:r>
      <w:r w:rsidR="00403975" w:rsidRPr="00403975">
        <w:rPr>
          <w:rFonts w:ascii="Times New Roman" w:hAnsi="Times New Roman" w:cs="Times New Roman"/>
        </w:rPr>
        <w:t xml:space="preserve"> je denkt".</w:t>
      </w:r>
      <w:r w:rsidR="00B47C89">
        <w:rPr>
          <w:rFonts w:ascii="Times New Roman" w:hAnsi="Times New Roman" w:cs="Times New Roman"/>
        </w:rPr>
        <w:t xml:space="preserve"> Genoemde toelichting vormt een inleiding op de kern van de notitie, de grote opdrachten – die worden aangevuld met </w:t>
      </w:r>
      <w:r w:rsidR="00B47C89" w:rsidRPr="008632A1">
        <w:rPr>
          <w:rFonts w:ascii="Times New Roman" w:hAnsi="Times New Roman" w:cs="Times New Roman"/>
          <w:color w:val="000000"/>
        </w:rPr>
        <w:t>inhouds</w:t>
      </w:r>
      <w:r w:rsidR="00B47C89">
        <w:rPr>
          <w:rFonts w:ascii="Times New Roman" w:hAnsi="Times New Roman" w:cs="Times New Roman"/>
          <w:color w:val="000000"/>
        </w:rPr>
        <w:t xml:space="preserve">-overstijgende </w:t>
      </w:r>
      <w:r w:rsidR="00B47C89" w:rsidRPr="008632A1">
        <w:rPr>
          <w:rFonts w:ascii="Times New Roman" w:hAnsi="Times New Roman" w:cs="Times New Roman"/>
          <w:color w:val="000000"/>
        </w:rPr>
        <w:t>re</w:t>
      </w:r>
      <w:r w:rsidR="00B47C89">
        <w:rPr>
          <w:rFonts w:ascii="Times New Roman" w:hAnsi="Times New Roman" w:cs="Times New Roman"/>
          <w:color w:val="000000"/>
        </w:rPr>
        <w:t xml:space="preserve">ken- en wiskundige bekwaamheden. </w:t>
      </w:r>
      <w:r w:rsidR="00EC5DE0">
        <w:rPr>
          <w:rFonts w:ascii="Times New Roman" w:hAnsi="Times New Roman" w:cs="Times New Roman"/>
        </w:rPr>
        <w:t xml:space="preserve">In deze reactie richten we ons </w:t>
      </w:r>
      <w:r w:rsidR="00B47C89">
        <w:rPr>
          <w:rFonts w:ascii="Times New Roman" w:hAnsi="Times New Roman" w:cs="Times New Roman"/>
        </w:rPr>
        <w:t>op deze twee onderwerpen.</w:t>
      </w:r>
    </w:p>
    <w:p w14:paraId="76884CB0" w14:textId="77777777" w:rsidR="00D9780E" w:rsidRDefault="00D9780E" w:rsidP="00EC5DE0">
      <w:pPr>
        <w:widowControl w:val="0"/>
        <w:autoSpaceDE w:val="0"/>
        <w:autoSpaceDN w:val="0"/>
        <w:adjustRightInd w:val="0"/>
        <w:jc w:val="both"/>
        <w:rPr>
          <w:rFonts w:ascii="Times New Roman" w:hAnsi="Times New Roman" w:cs="Times New Roman"/>
        </w:rPr>
      </w:pPr>
    </w:p>
    <w:p w14:paraId="2D59A44D" w14:textId="48E70F1B" w:rsidR="00D9780E" w:rsidRPr="00D9780E" w:rsidRDefault="00D9780E" w:rsidP="00EC5DE0">
      <w:pPr>
        <w:widowControl w:val="0"/>
        <w:autoSpaceDE w:val="0"/>
        <w:autoSpaceDN w:val="0"/>
        <w:adjustRightInd w:val="0"/>
        <w:jc w:val="both"/>
        <w:rPr>
          <w:rFonts w:ascii="Times New Roman" w:hAnsi="Times New Roman" w:cs="Times New Roman"/>
          <w:i/>
        </w:rPr>
      </w:pPr>
      <w:r w:rsidRPr="00D9780E">
        <w:rPr>
          <w:rFonts w:ascii="Times New Roman" w:hAnsi="Times New Roman" w:cs="Times New Roman"/>
          <w:i/>
        </w:rPr>
        <w:t>Opmerkingen bij de Grote opdrachten</w:t>
      </w:r>
      <w:r>
        <w:rPr>
          <w:rFonts w:ascii="Times New Roman" w:hAnsi="Times New Roman" w:cs="Times New Roman"/>
          <w:i/>
        </w:rPr>
        <w:t xml:space="preserve"> vanuit het perspectief van </w:t>
      </w:r>
      <w:r w:rsidRPr="00D9780E">
        <w:rPr>
          <w:rFonts w:ascii="Times New Roman" w:hAnsi="Times New Roman" w:cs="Times New Roman"/>
          <w:i/>
        </w:rPr>
        <w:t>toekomstgerichtheid en doorgaande leerlijn</w:t>
      </w:r>
    </w:p>
    <w:p w14:paraId="66FF55DA" w14:textId="0BAA4060" w:rsidR="00241F8A" w:rsidRPr="00755523" w:rsidRDefault="009B080C" w:rsidP="00EC5DE0">
      <w:pPr>
        <w:widowControl w:val="0"/>
        <w:autoSpaceDE w:val="0"/>
        <w:autoSpaceDN w:val="0"/>
        <w:adjustRightInd w:val="0"/>
        <w:jc w:val="both"/>
        <w:rPr>
          <w:rFonts w:ascii="Times New Roman" w:hAnsi="Times New Roman" w:cs="Times New Roman"/>
        </w:rPr>
      </w:pPr>
      <w:r>
        <w:rPr>
          <w:rFonts w:ascii="Times New Roman" w:hAnsi="Times New Roman" w:cs="Times New Roman"/>
          <w:color w:val="000000"/>
        </w:rPr>
        <w:t xml:space="preserve">De toekomstgerichtheid komt bij </w:t>
      </w:r>
      <w:r w:rsidR="00403975" w:rsidRPr="009B080C">
        <w:rPr>
          <w:rFonts w:ascii="Times New Roman" w:hAnsi="Times New Roman" w:cs="Times New Roman"/>
          <w:i/>
          <w:color w:val="000000"/>
        </w:rPr>
        <w:t>getallen en bewerkingen</w:t>
      </w:r>
      <w:r w:rsidR="00403975" w:rsidRPr="00241F8A">
        <w:rPr>
          <w:rFonts w:ascii="Times New Roman" w:hAnsi="Times New Roman" w:cs="Times New Roman"/>
          <w:color w:val="000000"/>
        </w:rPr>
        <w:t xml:space="preserve"> </w:t>
      </w:r>
      <w:r>
        <w:rPr>
          <w:rFonts w:ascii="Times New Roman" w:hAnsi="Times New Roman" w:cs="Times New Roman"/>
          <w:color w:val="000000"/>
        </w:rPr>
        <w:t xml:space="preserve">wordt terug in de constatering, dat in </w:t>
      </w:r>
      <w:r w:rsidR="00241F8A" w:rsidRPr="00241F8A">
        <w:rPr>
          <w:rFonts w:ascii="Times New Roman" w:hAnsi="Times New Roman" w:cs="Times New Roman"/>
        </w:rPr>
        <w:t xml:space="preserve">de maatschappij steeds meer digitale hulpmiddelen het complexere rekenwerk van ons overnemen. </w:t>
      </w:r>
      <w:r>
        <w:rPr>
          <w:rFonts w:ascii="Times New Roman" w:hAnsi="Times New Roman" w:cs="Times New Roman"/>
        </w:rPr>
        <w:t>Hier wordt terecht de conclusie aan  verbonden dat</w:t>
      </w:r>
      <w:r w:rsidR="00241F8A" w:rsidRPr="00241F8A">
        <w:rPr>
          <w:rFonts w:ascii="Times New Roman" w:hAnsi="Times New Roman" w:cs="Times New Roman"/>
        </w:rPr>
        <w:t xml:space="preserve"> schattend rekenen</w:t>
      </w:r>
      <w:r>
        <w:rPr>
          <w:rFonts w:ascii="Times New Roman" w:hAnsi="Times New Roman" w:cs="Times New Roman"/>
        </w:rPr>
        <w:t xml:space="preserve"> hierdoor,</w:t>
      </w:r>
      <w:r w:rsidR="00241F8A" w:rsidRPr="00241F8A">
        <w:rPr>
          <w:rFonts w:ascii="Times New Roman" w:hAnsi="Times New Roman" w:cs="Times New Roman"/>
        </w:rPr>
        <w:t xml:space="preserve"> ten opzichte van precies rekenen met grote getallen</w:t>
      </w:r>
      <w:r>
        <w:rPr>
          <w:rFonts w:ascii="Times New Roman" w:hAnsi="Times New Roman" w:cs="Times New Roman"/>
        </w:rPr>
        <w:t>,</w:t>
      </w:r>
      <w:r w:rsidR="00241F8A" w:rsidRPr="00241F8A">
        <w:rPr>
          <w:rFonts w:ascii="Times New Roman" w:hAnsi="Times New Roman" w:cs="Times New Roman"/>
        </w:rPr>
        <w:t xml:space="preserve"> belangrijker </w:t>
      </w:r>
      <w:r>
        <w:rPr>
          <w:rFonts w:ascii="Times New Roman" w:hAnsi="Times New Roman" w:cs="Times New Roman"/>
        </w:rPr>
        <w:t>wordt</w:t>
      </w:r>
      <w:r w:rsidR="00241F8A" w:rsidRPr="00241F8A">
        <w:rPr>
          <w:rFonts w:ascii="Times New Roman" w:hAnsi="Times New Roman" w:cs="Times New Roman"/>
        </w:rPr>
        <w:t xml:space="preserve">. </w:t>
      </w:r>
      <w:r w:rsidR="003B20DF">
        <w:rPr>
          <w:rFonts w:ascii="Times New Roman" w:hAnsi="Times New Roman" w:cs="Times New Roman"/>
        </w:rPr>
        <w:t>Waarbij</w:t>
      </w:r>
      <w:r w:rsidR="002874C9">
        <w:rPr>
          <w:rFonts w:ascii="Times New Roman" w:hAnsi="Times New Roman" w:cs="Times New Roman"/>
        </w:rPr>
        <w:t xml:space="preserve"> de leerlingen deze digitale hulpmiddelen ook moeten leren gebruiken. </w:t>
      </w:r>
      <w:r>
        <w:rPr>
          <w:rFonts w:ascii="Times New Roman" w:hAnsi="Times New Roman" w:cs="Times New Roman"/>
        </w:rPr>
        <w:t>De opmerking dat</w:t>
      </w:r>
      <w:r w:rsidR="00241F8A" w:rsidRPr="00241F8A">
        <w:rPr>
          <w:rFonts w:ascii="Times New Roman" w:hAnsi="Times New Roman" w:cs="Times New Roman"/>
        </w:rPr>
        <w:t xml:space="preserve"> </w:t>
      </w:r>
      <w:r w:rsidR="00241F8A" w:rsidRPr="00755523">
        <w:rPr>
          <w:rFonts w:ascii="Times New Roman" w:hAnsi="Times New Roman" w:cs="Times New Roman"/>
        </w:rPr>
        <w:t xml:space="preserve">begrip van en rekenen met standaardprocedures en strategieën de basis </w:t>
      </w:r>
      <w:r w:rsidRPr="00755523">
        <w:rPr>
          <w:rFonts w:ascii="Times New Roman" w:hAnsi="Times New Roman" w:cs="Times New Roman"/>
        </w:rPr>
        <w:t>blijft voor gecijferdheid, zouden we iets anders willen formuleren. Het begrijpen van standaardprocedures en strategieën blijft van belang, maar voor gecijferdheid zijn de fundamenten voor globaal rekenen – netwerken van getalrelaties, eigenschapsrekenen en rekenen met machten van 10 – belangrijker.</w:t>
      </w:r>
    </w:p>
    <w:p w14:paraId="6C8D77B7" w14:textId="77777777" w:rsidR="00755523" w:rsidRDefault="00755523" w:rsidP="00EC5DE0">
      <w:pPr>
        <w:widowControl w:val="0"/>
        <w:autoSpaceDE w:val="0"/>
        <w:autoSpaceDN w:val="0"/>
        <w:adjustRightInd w:val="0"/>
        <w:jc w:val="both"/>
        <w:rPr>
          <w:rFonts w:ascii="Times New Roman" w:hAnsi="Times New Roman" w:cs="Times New Roman"/>
        </w:rPr>
      </w:pPr>
      <w:r w:rsidRPr="00755523">
        <w:rPr>
          <w:rFonts w:ascii="Times New Roman" w:hAnsi="Times New Roman" w:cs="Times New Roman"/>
        </w:rPr>
        <w:t>De ontwikkelgroep wijst erop dat Getallen en Bewerkingen het fundament vormen voor rekenen en wiskunde in alle fases van po en vo. We zouden daar als kanttekening aan willen toevoegen</w:t>
      </w:r>
      <w:r>
        <w:rPr>
          <w:rFonts w:ascii="Times New Roman" w:hAnsi="Times New Roman" w:cs="Times New Roman"/>
        </w:rPr>
        <w:t>,</w:t>
      </w:r>
      <w:r w:rsidRPr="00755523">
        <w:rPr>
          <w:rFonts w:ascii="Times New Roman" w:hAnsi="Times New Roman" w:cs="Times New Roman"/>
        </w:rPr>
        <w:t xml:space="preserve"> dat </w:t>
      </w:r>
      <w:r>
        <w:rPr>
          <w:rFonts w:ascii="Times New Roman" w:hAnsi="Times New Roman" w:cs="Times New Roman"/>
        </w:rPr>
        <w:t xml:space="preserve">uit oogpunt van efficiency </w:t>
      </w:r>
      <w:r w:rsidRPr="00755523">
        <w:rPr>
          <w:rFonts w:ascii="Times New Roman" w:hAnsi="Times New Roman" w:cs="Times New Roman"/>
        </w:rPr>
        <w:t>onderzocht moet welke vaardigheden in dit domein nu precies een voorwaarde vormen voor de verdere wiskundige ontwikkeling</w:t>
      </w:r>
      <w:r>
        <w:rPr>
          <w:rFonts w:ascii="Times New Roman" w:hAnsi="Times New Roman" w:cs="Times New Roman"/>
        </w:rPr>
        <w:t>.</w:t>
      </w:r>
    </w:p>
    <w:p w14:paraId="0A369A6D" w14:textId="1D3BB1F6" w:rsidR="00755523" w:rsidRDefault="00755523" w:rsidP="00EC5DE0">
      <w:pPr>
        <w:jc w:val="both"/>
        <w:rPr>
          <w:rFonts w:ascii="Times New Roman" w:hAnsi="Times New Roman" w:cs="Times New Roman"/>
          <w:color w:val="000000"/>
        </w:rPr>
      </w:pPr>
      <w:r>
        <w:rPr>
          <w:rFonts w:ascii="Times New Roman" w:hAnsi="Times New Roman" w:cs="Times New Roman"/>
        </w:rPr>
        <w:t>Bij het beschrijven van de inhoud van deze opdracht, merkt de ontwikkelgroep op: "</w:t>
      </w:r>
      <w:r w:rsidRPr="00755523">
        <w:rPr>
          <w:rFonts w:ascii="Times New Roman" w:hAnsi="Times New Roman" w:cs="Times New Roman"/>
        </w:rPr>
        <w:t xml:space="preserve">Aanvankelijk worden getallen nog gekoppeld aan hoeveelheden </w:t>
      </w:r>
      <w:r w:rsidR="002874C9">
        <w:rPr>
          <w:rFonts w:ascii="Times New Roman" w:hAnsi="Times New Roman" w:cs="Times New Roman"/>
        </w:rPr>
        <w:t xml:space="preserve">concrete </w:t>
      </w:r>
      <w:r w:rsidRPr="00755523">
        <w:rPr>
          <w:rFonts w:ascii="Times New Roman" w:hAnsi="Times New Roman" w:cs="Times New Roman"/>
        </w:rPr>
        <w:t xml:space="preserve">objecten. In het volgende stadium gaan leerlingen getallen zien als </w:t>
      </w:r>
      <w:r w:rsidR="002874C9">
        <w:rPr>
          <w:rFonts w:ascii="Times New Roman" w:hAnsi="Times New Roman" w:cs="Times New Roman"/>
        </w:rPr>
        <w:t xml:space="preserve">reken-wiskundige </w:t>
      </w:r>
      <w:r w:rsidRPr="00755523">
        <w:rPr>
          <w:rFonts w:ascii="Times New Roman" w:hAnsi="Times New Roman" w:cs="Times New Roman"/>
        </w:rPr>
        <w:t>objecten, die je los kunt zien van een context (</w:t>
      </w:r>
      <w:r w:rsidR="00544FDF">
        <w:rPr>
          <w:rFonts w:ascii="Times New Roman" w:hAnsi="Times New Roman" w:cs="Times New Roman"/>
        </w:rPr>
        <w:t>"</w:t>
      </w:r>
      <w:r w:rsidRPr="00755523">
        <w:rPr>
          <w:rFonts w:ascii="Times New Roman" w:hAnsi="Times New Roman" w:cs="Times New Roman"/>
        </w:rPr>
        <w:t>drie</w:t>
      </w:r>
      <w:r w:rsidR="00544FDF">
        <w:rPr>
          <w:rFonts w:ascii="Times New Roman" w:hAnsi="Times New Roman" w:cs="Times New Roman"/>
        </w:rPr>
        <w:t>"</w:t>
      </w:r>
      <w:r w:rsidRPr="00755523">
        <w:rPr>
          <w:rFonts w:ascii="Times New Roman" w:hAnsi="Times New Roman" w:cs="Times New Roman"/>
        </w:rPr>
        <w:t xml:space="preserve">, in plaats van </w:t>
      </w:r>
      <w:r w:rsidR="00544FDF">
        <w:rPr>
          <w:rFonts w:ascii="Times New Roman" w:hAnsi="Times New Roman" w:cs="Times New Roman"/>
        </w:rPr>
        <w:t>"</w:t>
      </w:r>
      <w:r w:rsidRPr="00755523">
        <w:rPr>
          <w:rFonts w:ascii="Times New Roman" w:hAnsi="Times New Roman" w:cs="Times New Roman"/>
        </w:rPr>
        <w:t>drie appels</w:t>
      </w:r>
      <w:r w:rsidR="00544FDF">
        <w:rPr>
          <w:rFonts w:ascii="Times New Roman" w:hAnsi="Times New Roman" w:cs="Times New Roman"/>
        </w:rPr>
        <w:t>"</w:t>
      </w:r>
      <w:r w:rsidRPr="00755523">
        <w:rPr>
          <w:rFonts w:ascii="Times New Roman" w:hAnsi="Times New Roman" w:cs="Times New Roman"/>
        </w:rPr>
        <w:t>).' Ze verwijst d</w:t>
      </w:r>
      <w:r>
        <w:rPr>
          <w:rFonts w:ascii="Times New Roman" w:hAnsi="Times New Roman" w:cs="Times New Roman"/>
        </w:rPr>
        <w:t>aarmee naar het prin</w:t>
      </w:r>
      <w:r w:rsidRPr="00755523">
        <w:rPr>
          <w:rFonts w:ascii="Times New Roman" w:hAnsi="Times New Roman" w:cs="Times New Roman"/>
        </w:rPr>
        <w:t xml:space="preserve">cipe </w:t>
      </w:r>
      <w:r>
        <w:rPr>
          <w:rFonts w:ascii="Times New Roman" w:hAnsi="Times New Roman" w:cs="Times New Roman"/>
          <w:color w:val="000000"/>
        </w:rPr>
        <w:t xml:space="preserve">van </w:t>
      </w:r>
      <w:r w:rsidR="00384AB1">
        <w:rPr>
          <w:rFonts w:ascii="Times New Roman" w:hAnsi="Times New Roman" w:cs="Times New Roman"/>
          <w:color w:val="000000"/>
        </w:rPr>
        <w:t>proces-object overgangen, die</w:t>
      </w:r>
      <w:r w:rsidRPr="00755523">
        <w:rPr>
          <w:rFonts w:ascii="Times New Roman" w:hAnsi="Times New Roman" w:cs="Times New Roman"/>
          <w:color w:val="000000"/>
        </w:rPr>
        <w:t xml:space="preserve"> </w:t>
      </w:r>
      <w:r w:rsidR="00384AB1">
        <w:rPr>
          <w:rFonts w:ascii="Times New Roman" w:hAnsi="Times New Roman" w:cs="Times New Roman"/>
          <w:color w:val="000000"/>
        </w:rPr>
        <w:t xml:space="preserve">volgens </w:t>
      </w:r>
      <w:r w:rsidRPr="00755523">
        <w:rPr>
          <w:rFonts w:ascii="Times New Roman" w:hAnsi="Times New Roman" w:cs="Times New Roman"/>
          <w:color w:val="000000"/>
        </w:rPr>
        <w:t>Sfard (1991)</w:t>
      </w:r>
      <w:r w:rsidR="00384AB1">
        <w:rPr>
          <w:rFonts w:ascii="Times New Roman" w:hAnsi="Times New Roman" w:cs="Times New Roman"/>
          <w:color w:val="000000"/>
        </w:rPr>
        <w:t xml:space="preserve"> herkenbaar zijn</w:t>
      </w:r>
      <w:r w:rsidRPr="00755523">
        <w:rPr>
          <w:rFonts w:ascii="Times New Roman" w:hAnsi="Times New Roman" w:cs="Times New Roman"/>
          <w:color w:val="000000"/>
        </w:rPr>
        <w:t xml:space="preserve"> </w:t>
      </w:r>
      <w:r w:rsidR="00384AB1">
        <w:rPr>
          <w:rFonts w:ascii="Times New Roman" w:hAnsi="Times New Roman" w:cs="Times New Roman"/>
          <w:color w:val="000000"/>
        </w:rPr>
        <w:t>in de geschiedenis van de wiskunde. De vertaling daarvan naar het leren van rekenen-wiskunde is</w:t>
      </w:r>
      <w:r w:rsidRPr="00755523">
        <w:rPr>
          <w:rFonts w:ascii="Times New Roman" w:hAnsi="Times New Roman" w:cs="Times New Roman"/>
          <w:color w:val="000000"/>
        </w:rPr>
        <w:t xml:space="preserve"> in lijn met de ideeën van andere wetenschappers op het gebied van rekenen-wiskunde, zoals Tall, Dubinsky, Freudenthal, Cobb en Van Hiele. </w:t>
      </w:r>
      <w:r w:rsidR="00384AB1">
        <w:rPr>
          <w:rFonts w:ascii="Times New Roman" w:hAnsi="Times New Roman" w:cs="Times New Roman"/>
          <w:color w:val="000000"/>
        </w:rPr>
        <w:t>Door de doelen van het reken-wiskundeonderwijs te formuleren in termen van reken-wiskundige objecten en -relaties, kan een belangrijke stap worden gezet naar een conceptuele leerlijn, die een oplossing kan bieden voor de veel besproken aansluitingsproblemen tussen PO en VO.</w:t>
      </w:r>
    </w:p>
    <w:p w14:paraId="6C52B462" w14:textId="77777777" w:rsidR="00D134C4" w:rsidRPr="00755523" w:rsidRDefault="00D134C4" w:rsidP="00EC5DE0">
      <w:pPr>
        <w:jc w:val="both"/>
        <w:rPr>
          <w:rFonts w:ascii="Times New Roman" w:hAnsi="Times New Roman" w:cs="Times New Roman"/>
          <w:color w:val="000000"/>
        </w:rPr>
      </w:pPr>
    </w:p>
    <w:p w14:paraId="6BCEED49" w14:textId="447550B8" w:rsidR="00403975" w:rsidRDefault="00384AB1" w:rsidP="00EC5DE0">
      <w:pPr>
        <w:jc w:val="both"/>
        <w:rPr>
          <w:rFonts w:ascii="Times New Roman" w:hAnsi="Times New Roman" w:cs="Times New Roman"/>
          <w:color w:val="000000"/>
        </w:rPr>
      </w:pPr>
      <w:r w:rsidRPr="00384AB1">
        <w:rPr>
          <w:rFonts w:ascii="Times New Roman" w:hAnsi="Times New Roman" w:cs="Times New Roman"/>
          <w:color w:val="000000"/>
        </w:rPr>
        <w:t xml:space="preserve">Bij </w:t>
      </w:r>
      <w:r w:rsidRPr="00A8326D">
        <w:rPr>
          <w:rFonts w:ascii="Times New Roman" w:hAnsi="Times New Roman" w:cs="Times New Roman"/>
          <w:i/>
          <w:color w:val="000000"/>
        </w:rPr>
        <w:t>Verhoudingen</w:t>
      </w:r>
      <w:r w:rsidRPr="00384AB1">
        <w:rPr>
          <w:rFonts w:ascii="Times New Roman" w:hAnsi="Times New Roman" w:cs="Times New Roman"/>
          <w:color w:val="000000"/>
        </w:rPr>
        <w:t xml:space="preserve"> </w:t>
      </w:r>
      <w:r w:rsidR="00841CAB">
        <w:rPr>
          <w:rFonts w:ascii="Times New Roman" w:hAnsi="Times New Roman" w:cs="Times New Roman"/>
          <w:color w:val="000000"/>
        </w:rPr>
        <w:t>wordt erop gewezen</w:t>
      </w:r>
      <w:r w:rsidRPr="00384AB1">
        <w:rPr>
          <w:rFonts w:ascii="Times New Roman" w:hAnsi="Times New Roman" w:cs="Times New Roman"/>
        </w:rPr>
        <w:t xml:space="preserve"> dat breuken, procenten, verhoudingen en kommagetallen / decimale getallen in samenhang </w:t>
      </w:r>
      <w:r w:rsidR="00841CAB">
        <w:rPr>
          <w:rFonts w:ascii="Times New Roman" w:hAnsi="Times New Roman" w:cs="Times New Roman"/>
        </w:rPr>
        <w:t xml:space="preserve">moeten </w:t>
      </w:r>
      <w:r w:rsidRPr="00384AB1">
        <w:rPr>
          <w:rFonts w:ascii="Times New Roman" w:hAnsi="Times New Roman" w:cs="Times New Roman"/>
        </w:rPr>
        <w:t>word</w:t>
      </w:r>
      <w:r w:rsidR="00C823F8">
        <w:rPr>
          <w:rFonts w:ascii="Times New Roman" w:hAnsi="Times New Roman" w:cs="Times New Roman"/>
        </w:rPr>
        <w:t>en aangeboden. E</w:t>
      </w:r>
      <w:r w:rsidR="00A8326D">
        <w:rPr>
          <w:rFonts w:ascii="Times New Roman" w:hAnsi="Times New Roman" w:cs="Times New Roman"/>
        </w:rPr>
        <w:t xml:space="preserve">n dat hier een overgang van informeel naar formeel moet worden gemaakt, die </w:t>
      </w:r>
      <w:r w:rsidR="00C823F8">
        <w:rPr>
          <w:rFonts w:ascii="Times New Roman" w:hAnsi="Times New Roman" w:cs="Times New Roman"/>
        </w:rPr>
        <w:t>ons inziens weer teruggrijpt op het idee van de vorming van reken-wiskundige objecten. M</w:t>
      </w:r>
      <w:r w:rsidR="00A8326D">
        <w:rPr>
          <w:rFonts w:ascii="Times New Roman" w:hAnsi="Times New Roman" w:cs="Times New Roman"/>
        </w:rPr>
        <w:t xml:space="preserve">eer specifiek voor breuken </w:t>
      </w:r>
      <w:r w:rsidR="00C823F8">
        <w:rPr>
          <w:rFonts w:ascii="Times New Roman" w:hAnsi="Times New Roman" w:cs="Times New Roman"/>
        </w:rPr>
        <w:t xml:space="preserve">kunnen we dit koppelen aan de overgang </w:t>
      </w:r>
      <w:r w:rsidR="00A8326D">
        <w:rPr>
          <w:rFonts w:ascii="Times New Roman" w:hAnsi="Times New Roman" w:cs="Times New Roman"/>
        </w:rPr>
        <w:t xml:space="preserve">van "benoemde" naar "onbenoemde breuken". Ons inziens gaat het hier enerzijds om een samenhang tussen verschillende manieren van beschrijven van dezelfde fenomenen </w:t>
      </w:r>
      <w:r w:rsidR="00C823F8">
        <w:rPr>
          <w:rFonts w:ascii="Times New Roman" w:hAnsi="Times New Roman" w:cs="Times New Roman"/>
        </w:rPr>
        <w:t xml:space="preserve">(wat van groot belang is voor toepassingen) </w:t>
      </w:r>
      <w:r w:rsidR="00A8326D">
        <w:rPr>
          <w:rFonts w:ascii="Times New Roman" w:hAnsi="Times New Roman" w:cs="Times New Roman"/>
        </w:rPr>
        <w:t xml:space="preserve">en </w:t>
      </w:r>
      <w:r w:rsidR="008613F2">
        <w:rPr>
          <w:rFonts w:ascii="Times New Roman" w:hAnsi="Times New Roman" w:cs="Times New Roman"/>
        </w:rPr>
        <w:t xml:space="preserve">anderzijds om </w:t>
      </w:r>
      <w:r w:rsidR="00A8326D">
        <w:rPr>
          <w:rFonts w:ascii="Times New Roman" w:hAnsi="Times New Roman" w:cs="Times New Roman"/>
        </w:rPr>
        <w:t xml:space="preserve">een samenhang op het niveau van getalrelaties (zoals bijvoorbeeld ¾ = 0,75 </w:t>
      </w:r>
      <w:r w:rsidR="00A8326D" w:rsidRPr="00A8326D">
        <w:rPr>
          <w:rFonts w:ascii="Times New Roman" w:hAnsi="Times New Roman" w:cs="Times New Roman"/>
        </w:rPr>
        <w:sym w:font="Wingdings" w:char="F0F3"/>
      </w:r>
      <w:r w:rsidR="00A8326D">
        <w:rPr>
          <w:rFonts w:ascii="Times New Roman" w:hAnsi="Times New Roman" w:cs="Times New Roman"/>
        </w:rPr>
        <w:t xml:space="preserve"> 75% en 3 van de 4). </w:t>
      </w:r>
      <w:r w:rsidR="00A8326D">
        <w:rPr>
          <w:rFonts w:ascii="Times New Roman" w:hAnsi="Times New Roman" w:cs="Times New Roman"/>
          <w:color w:val="000000"/>
        </w:rPr>
        <w:t xml:space="preserve">Het is dit type getalrelaties dat </w:t>
      </w:r>
      <w:r w:rsidR="00C823F8">
        <w:rPr>
          <w:rFonts w:ascii="Times New Roman" w:hAnsi="Times New Roman" w:cs="Times New Roman"/>
          <w:color w:val="000000"/>
        </w:rPr>
        <w:t xml:space="preserve">gebruikt kan worden bij het eerder genoemde globaal rekenen, waarvan het belang in de digitale maatschappij toeneemt. We zouden hier nog aan willen toevoegen dat het werken met apparatuur die berekening uitvoert inzicht vraagt in relaties tussen operaties. </w:t>
      </w:r>
      <w:r w:rsidR="002726D7">
        <w:rPr>
          <w:rFonts w:ascii="Times New Roman" w:hAnsi="Times New Roman" w:cs="Times New Roman"/>
          <w:color w:val="000000"/>
        </w:rPr>
        <w:t>(Bijvoorbeeld wanneer je weet wat 0,8 liter kost en je de prijs per liter wilt uitrekenen</w:t>
      </w:r>
      <w:r w:rsidR="00C823F8">
        <w:rPr>
          <w:rFonts w:ascii="Times New Roman" w:hAnsi="Times New Roman" w:cs="Times New Roman"/>
          <w:color w:val="000000"/>
        </w:rPr>
        <w:t>.</w:t>
      </w:r>
      <w:r w:rsidR="002726D7">
        <w:rPr>
          <w:rFonts w:ascii="Times New Roman" w:hAnsi="Times New Roman" w:cs="Times New Roman"/>
          <w:color w:val="000000"/>
        </w:rPr>
        <w:t>)</w:t>
      </w:r>
    </w:p>
    <w:p w14:paraId="3BDEFE4D" w14:textId="77777777" w:rsidR="00D134C4" w:rsidRDefault="00D134C4" w:rsidP="00EC5DE0">
      <w:pPr>
        <w:jc w:val="both"/>
        <w:rPr>
          <w:rFonts w:ascii="Times New Roman" w:hAnsi="Times New Roman" w:cs="Times New Roman"/>
          <w:color w:val="000000"/>
        </w:rPr>
      </w:pPr>
    </w:p>
    <w:p w14:paraId="2E6999D1" w14:textId="5C8EABFD" w:rsidR="008442F9" w:rsidRDefault="00AD58E9" w:rsidP="00EC5DE0">
      <w:pPr>
        <w:jc w:val="both"/>
        <w:rPr>
          <w:rFonts w:ascii="Times New Roman" w:hAnsi="Times New Roman" w:cs="Times New Roman"/>
          <w:color w:val="000000"/>
        </w:rPr>
      </w:pPr>
      <w:r>
        <w:rPr>
          <w:rFonts w:ascii="Times New Roman" w:hAnsi="Times New Roman" w:cs="Times New Roman"/>
          <w:color w:val="000000"/>
        </w:rPr>
        <w:t xml:space="preserve">Bij </w:t>
      </w:r>
      <w:r w:rsidRPr="00AD58E9">
        <w:rPr>
          <w:rFonts w:ascii="Times New Roman" w:hAnsi="Times New Roman" w:cs="Times New Roman"/>
          <w:i/>
          <w:color w:val="000000"/>
        </w:rPr>
        <w:t>Meten en meetkunde</w:t>
      </w:r>
      <w:r>
        <w:rPr>
          <w:rFonts w:ascii="Times New Roman" w:hAnsi="Times New Roman" w:cs="Times New Roman"/>
          <w:color w:val="000000"/>
        </w:rPr>
        <w:t xml:space="preserve"> valt op</w:t>
      </w:r>
      <w:r w:rsidR="00403975" w:rsidRPr="00403975">
        <w:rPr>
          <w:rFonts w:ascii="Times New Roman" w:hAnsi="Times New Roman" w:cs="Times New Roman"/>
          <w:color w:val="000000"/>
        </w:rPr>
        <w:t xml:space="preserve"> </w:t>
      </w:r>
      <w:r w:rsidR="008442F9">
        <w:rPr>
          <w:rFonts w:ascii="Times New Roman" w:hAnsi="Times New Roman" w:cs="Times New Roman"/>
          <w:color w:val="000000"/>
        </w:rPr>
        <w:t xml:space="preserve">dat de ontwikkelgroep zich beperkt tot gangbare onderwerpen als lengte, gewicht, oppervlakte etc. In de informatie maatschappij bestrijkt het meten echter een veel breder gebied, </w:t>
      </w:r>
      <w:r w:rsidR="00403975" w:rsidRPr="00403975">
        <w:rPr>
          <w:rFonts w:ascii="Times New Roman" w:hAnsi="Times New Roman" w:cs="Times New Roman"/>
          <w:color w:val="000000"/>
        </w:rPr>
        <w:t>financieel-economisch, maatschappelijk, medisch-biologisch, milieu</w:t>
      </w:r>
      <w:r w:rsidR="008442F9">
        <w:rPr>
          <w:rFonts w:ascii="Times New Roman" w:hAnsi="Times New Roman" w:cs="Times New Roman"/>
          <w:color w:val="000000"/>
        </w:rPr>
        <w:t>. Waar andersoortige variabelen worden gemet</w:t>
      </w:r>
      <w:r w:rsidR="002726D7">
        <w:rPr>
          <w:rFonts w:ascii="Times New Roman" w:hAnsi="Times New Roman" w:cs="Times New Roman"/>
          <w:color w:val="000000"/>
        </w:rPr>
        <w:t xml:space="preserve">en, zoals koopkracht, gezondheid en </w:t>
      </w:r>
      <w:r w:rsidR="008442F9">
        <w:rPr>
          <w:rFonts w:ascii="Times New Roman" w:hAnsi="Times New Roman" w:cs="Times New Roman"/>
          <w:color w:val="000000"/>
        </w:rPr>
        <w:t>luchtverontreiniging, waarvoor specifieke maten worden ontwikkeld. Hier komt bovendien het aspecten van meetnauwkeurigheid en het meten via steekproeven naar voren.</w:t>
      </w:r>
      <w:r w:rsidR="007240E1">
        <w:rPr>
          <w:rFonts w:ascii="Times New Roman" w:hAnsi="Times New Roman" w:cs="Times New Roman"/>
          <w:color w:val="000000"/>
        </w:rPr>
        <w:t xml:space="preserve"> In het verlengde hiervan ligt het wiskundig greep kr</w:t>
      </w:r>
      <w:r w:rsidR="002874C9">
        <w:rPr>
          <w:rFonts w:ascii="Times New Roman" w:hAnsi="Times New Roman" w:cs="Times New Roman"/>
          <w:color w:val="000000"/>
        </w:rPr>
        <w:t>ijgen op veranderingen; covaria</w:t>
      </w:r>
      <w:r w:rsidR="007240E1">
        <w:rPr>
          <w:rFonts w:ascii="Times New Roman" w:hAnsi="Times New Roman" w:cs="Times New Roman"/>
          <w:color w:val="000000"/>
        </w:rPr>
        <w:t>tie en calculus.</w:t>
      </w:r>
    </w:p>
    <w:p w14:paraId="7C71F15E" w14:textId="029DCFC1" w:rsidR="00403975" w:rsidRDefault="00403975" w:rsidP="00EC5DE0">
      <w:pPr>
        <w:jc w:val="both"/>
        <w:rPr>
          <w:rFonts w:ascii="Times New Roman" w:hAnsi="Times New Roman" w:cs="Times New Roman"/>
          <w:color w:val="000000"/>
        </w:rPr>
      </w:pPr>
      <w:r w:rsidRPr="00403975">
        <w:rPr>
          <w:rFonts w:ascii="Times New Roman" w:hAnsi="Times New Roman" w:cs="Times New Roman"/>
          <w:color w:val="000000"/>
        </w:rPr>
        <w:t>Bij meetkunde zou</w:t>
      </w:r>
      <w:r w:rsidR="007240E1">
        <w:rPr>
          <w:rFonts w:ascii="Times New Roman" w:hAnsi="Times New Roman" w:cs="Times New Roman"/>
          <w:color w:val="000000"/>
        </w:rPr>
        <w:t>den</w:t>
      </w:r>
      <w:r w:rsidRPr="00403975">
        <w:rPr>
          <w:rFonts w:ascii="Times New Roman" w:hAnsi="Times New Roman" w:cs="Times New Roman"/>
          <w:color w:val="000000"/>
        </w:rPr>
        <w:t xml:space="preserve"> </w:t>
      </w:r>
      <w:r w:rsidR="007240E1">
        <w:rPr>
          <w:rFonts w:ascii="Times New Roman" w:hAnsi="Times New Roman" w:cs="Times New Roman"/>
          <w:color w:val="000000"/>
        </w:rPr>
        <w:t>vanuit de ontwikkelingen in de informatiemaatschappij nog</w:t>
      </w:r>
      <w:r w:rsidRPr="00403975">
        <w:rPr>
          <w:rFonts w:ascii="Times New Roman" w:hAnsi="Times New Roman" w:cs="Times New Roman"/>
          <w:color w:val="000000"/>
        </w:rPr>
        <w:t xml:space="preserve"> </w:t>
      </w:r>
      <w:r w:rsidR="007240E1">
        <w:rPr>
          <w:rFonts w:ascii="Times New Roman" w:hAnsi="Times New Roman" w:cs="Times New Roman"/>
          <w:color w:val="000000"/>
        </w:rPr>
        <w:t>3D-imaging en 3D-printen moeten worden genoemd</w:t>
      </w:r>
      <w:r w:rsidRPr="00403975">
        <w:rPr>
          <w:rFonts w:ascii="Times New Roman" w:hAnsi="Times New Roman" w:cs="Times New Roman"/>
          <w:color w:val="000000"/>
        </w:rPr>
        <w:t xml:space="preserve">. </w:t>
      </w:r>
    </w:p>
    <w:p w14:paraId="74CE9C9F" w14:textId="77777777" w:rsidR="00D134C4" w:rsidRPr="00403975" w:rsidRDefault="00D134C4" w:rsidP="00EC5DE0">
      <w:pPr>
        <w:jc w:val="both"/>
        <w:rPr>
          <w:rFonts w:ascii="Times New Roman" w:hAnsi="Times New Roman" w:cs="Times New Roman"/>
          <w:color w:val="000000"/>
        </w:rPr>
      </w:pPr>
    </w:p>
    <w:p w14:paraId="167344EB" w14:textId="77777777" w:rsidR="00F82493" w:rsidRDefault="00403975" w:rsidP="00EC5DE0">
      <w:pPr>
        <w:jc w:val="both"/>
        <w:rPr>
          <w:rFonts w:ascii="Times New Roman" w:hAnsi="Times New Roman" w:cs="Times New Roman"/>
        </w:rPr>
      </w:pPr>
      <w:r w:rsidRPr="007240E1">
        <w:rPr>
          <w:rFonts w:ascii="Times New Roman" w:hAnsi="Times New Roman" w:cs="Times New Roman"/>
          <w:color w:val="000000"/>
        </w:rPr>
        <w:t xml:space="preserve">Bij </w:t>
      </w:r>
      <w:r w:rsidR="007240E1" w:rsidRPr="007240E1">
        <w:rPr>
          <w:rFonts w:ascii="Times New Roman" w:hAnsi="Times New Roman" w:cs="Times New Roman"/>
          <w:i/>
        </w:rPr>
        <w:t>Variabelen, verbanden en formules</w:t>
      </w:r>
      <w:r w:rsidR="007240E1" w:rsidRPr="007240E1">
        <w:rPr>
          <w:rFonts w:ascii="Times New Roman" w:hAnsi="Times New Roman" w:cs="Times New Roman"/>
        </w:rPr>
        <w:t xml:space="preserve"> </w:t>
      </w:r>
      <w:r w:rsidR="007240E1">
        <w:rPr>
          <w:rFonts w:ascii="Times New Roman" w:hAnsi="Times New Roman" w:cs="Times New Roman"/>
        </w:rPr>
        <w:t>wordt erop gewezen dat de</w:t>
      </w:r>
      <w:r w:rsidR="007240E1" w:rsidRPr="007240E1">
        <w:rPr>
          <w:rFonts w:ascii="Times New Roman" w:hAnsi="Times New Roman" w:cs="Times New Roman"/>
        </w:rPr>
        <w:t xml:space="preserve"> technologie zich in een rap tempo blijft </w:t>
      </w:r>
      <w:r w:rsidR="007240E1">
        <w:rPr>
          <w:rFonts w:ascii="Times New Roman" w:hAnsi="Times New Roman" w:cs="Times New Roman"/>
        </w:rPr>
        <w:t xml:space="preserve">ontwikkelen; genoemd worden, </w:t>
      </w:r>
      <w:r w:rsidR="007240E1" w:rsidRPr="007240E1">
        <w:rPr>
          <w:rFonts w:ascii="Times New Roman" w:hAnsi="Times New Roman" w:cs="Times New Roman"/>
        </w:rPr>
        <w:t xml:space="preserve">mobiele telefonie, computers, duurzame energiemiddelen en domotica (huisautomatisering). </w:t>
      </w:r>
      <w:r w:rsidR="007240E1">
        <w:rPr>
          <w:rFonts w:ascii="Times New Roman" w:hAnsi="Times New Roman" w:cs="Times New Roman"/>
        </w:rPr>
        <w:t xml:space="preserve">De concrete voorbeelden die daarna worden gegeven steken hier nogal schraal bij af. </w:t>
      </w:r>
      <w:r w:rsidR="00F82493">
        <w:rPr>
          <w:rFonts w:ascii="Times New Roman" w:hAnsi="Times New Roman" w:cs="Times New Roman"/>
        </w:rPr>
        <w:t xml:space="preserve">Er wordt weliswaar een verbinding gelegd met toepassingen, maar de wiskundige inhoud lijkt vergelijkbaar met wat nu in de onderbouw van het VO wordt aangeboden. </w:t>
      </w:r>
    </w:p>
    <w:p w14:paraId="26CFF7F1" w14:textId="1E256B04" w:rsidR="00F82493" w:rsidRDefault="007240E1" w:rsidP="00EC5DE0">
      <w:pPr>
        <w:jc w:val="both"/>
        <w:rPr>
          <w:rFonts w:ascii="Times New Roman" w:hAnsi="Times New Roman" w:cs="Times New Roman"/>
          <w:color w:val="000000"/>
        </w:rPr>
      </w:pPr>
      <w:r>
        <w:rPr>
          <w:rFonts w:ascii="Times New Roman" w:hAnsi="Times New Roman" w:cs="Times New Roman"/>
        </w:rPr>
        <w:t>Kenmerkend in de informatiemaatschappij is dat computer</w:t>
      </w:r>
      <w:r w:rsidR="002728C9">
        <w:rPr>
          <w:rFonts w:ascii="Times New Roman" w:hAnsi="Times New Roman" w:cs="Times New Roman"/>
        </w:rPr>
        <w:t>programma's die informatie verwerken,</w:t>
      </w:r>
      <w:r>
        <w:rPr>
          <w:rFonts w:ascii="Times New Roman" w:hAnsi="Times New Roman" w:cs="Times New Roman"/>
        </w:rPr>
        <w:t xml:space="preserve"> gebruik maken van </w:t>
      </w:r>
      <w:r w:rsidR="00403975" w:rsidRPr="007240E1">
        <w:rPr>
          <w:rFonts w:ascii="Times New Roman" w:hAnsi="Times New Roman" w:cs="Times New Roman"/>
          <w:color w:val="000000"/>
        </w:rPr>
        <w:t>modellen van samenhan</w:t>
      </w:r>
      <w:r w:rsidR="002728C9">
        <w:rPr>
          <w:rFonts w:ascii="Times New Roman" w:hAnsi="Times New Roman" w:cs="Times New Roman"/>
          <w:color w:val="000000"/>
        </w:rPr>
        <w:t>gende variabelen. Gebruikers van dergelijke programma's zouden die wiskundige modellen idealiter op metaniveau moeten begrijpen. Dat vraagt om inzicht in variabelen en functies e</w:t>
      </w:r>
      <w:r w:rsidR="002874C9">
        <w:rPr>
          <w:rFonts w:ascii="Times New Roman" w:hAnsi="Times New Roman" w:cs="Times New Roman"/>
          <w:color w:val="000000"/>
        </w:rPr>
        <w:t>n de hierboven genoemde covaria</w:t>
      </w:r>
      <w:r w:rsidR="002728C9">
        <w:rPr>
          <w:rFonts w:ascii="Times New Roman" w:hAnsi="Times New Roman" w:cs="Times New Roman"/>
          <w:color w:val="000000"/>
        </w:rPr>
        <w:t>tie en calculus. Onderzoek laat zien dat dit type inzichten met</w:t>
      </w:r>
      <w:r w:rsidR="00403975" w:rsidRPr="00403975">
        <w:rPr>
          <w:rFonts w:ascii="Times New Roman" w:hAnsi="Times New Roman" w:cs="Times New Roman"/>
          <w:color w:val="000000"/>
        </w:rPr>
        <w:t xml:space="preserve"> dynamische sof</w:t>
      </w:r>
      <w:r w:rsidR="002728C9">
        <w:rPr>
          <w:rFonts w:ascii="Times New Roman" w:hAnsi="Times New Roman" w:cs="Times New Roman"/>
          <w:color w:val="000000"/>
        </w:rPr>
        <w:t>tware binnen het bereik van grote groepen leerlingen kan worden gebracht</w:t>
      </w:r>
      <w:r w:rsidR="00403975" w:rsidRPr="00403975">
        <w:rPr>
          <w:rFonts w:ascii="Times New Roman" w:hAnsi="Times New Roman" w:cs="Times New Roman"/>
          <w:color w:val="000000"/>
        </w:rPr>
        <w:t xml:space="preserve">. </w:t>
      </w:r>
    </w:p>
    <w:p w14:paraId="355B78FF" w14:textId="77777777" w:rsidR="00D134C4" w:rsidRDefault="00D134C4" w:rsidP="00EC5DE0">
      <w:pPr>
        <w:jc w:val="both"/>
        <w:rPr>
          <w:rFonts w:ascii="Times New Roman" w:hAnsi="Times New Roman" w:cs="Times New Roman"/>
          <w:color w:val="000000"/>
        </w:rPr>
      </w:pPr>
    </w:p>
    <w:p w14:paraId="1B34157B" w14:textId="5C4827DC" w:rsidR="00403975" w:rsidRDefault="00F82493" w:rsidP="00EC5DE0">
      <w:pPr>
        <w:jc w:val="both"/>
        <w:rPr>
          <w:rFonts w:ascii="Times New Roman" w:hAnsi="Times New Roman" w:cs="Times New Roman"/>
          <w:color w:val="000000"/>
        </w:rPr>
      </w:pPr>
      <w:r>
        <w:rPr>
          <w:rFonts w:ascii="Times New Roman" w:hAnsi="Times New Roman" w:cs="Times New Roman"/>
          <w:color w:val="000000"/>
        </w:rPr>
        <w:t xml:space="preserve">Bij </w:t>
      </w:r>
      <w:r>
        <w:rPr>
          <w:rFonts w:ascii="Times New Roman" w:hAnsi="Times New Roman" w:cs="Times New Roman"/>
          <w:i/>
          <w:color w:val="000000"/>
        </w:rPr>
        <w:t>Informatie en onzekerheid</w:t>
      </w:r>
      <w:r w:rsidR="00403975" w:rsidRPr="00403975">
        <w:rPr>
          <w:rFonts w:ascii="Times New Roman" w:hAnsi="Times New Roman" w:cs="Times New Roman"/>
          <w:color w:val="000000"/>
        </w:rPr>
        <w:t xml:space="preserve"> </w:t>
      </w:r>
      <w:r>
        <w:rPr>
          <w:rFonts w:ascii="Times New Roman" w:hAnsi="Times New Roman" w:cs="Times New Roman"/>
          <w:color w:val="000000"/>
        </w:rPr>
        <w:t>lijkt het accent te liggen op wat wel "informatieverwerking" wordt genoemd. Het aspect "onzekerheid", dat verwijst naar statisti</w:t>
      </w:r>
      <w:r w:rsidR="008613F2">
        <w:rPr>
          <w:rFonts w:ascii="Times New Roman" w:hAnsi="Times New Roman" w:cs="Times New Roman"/>
          <w:color w:val="000000"/>
        </w:rPr>
        <w:t>ek komt eigenlijk niet aanbod. Dit</w:t>
      </w:r>
      <w:r>
        <w:rPr>
          <w:rFonts w:ascii="Times New Roman" w:hAnsi="Times New Roman" w:cs="Times New Roman"/>
          <w:color w:val="000000"/>
        </w:rPr>
        <w:t xml:space="preserve"> is merkwaardig omdat de informatie in de </w:t>
      </w:r>
      <w:r w:rsidR="002726D7">
        <w:rPr>
          <w:rFonts w:ascii="Times New Roman" w:hAnsi="Times New Roman" w:cs="Times New Roman"/>
          <w:color w:val="000000"/>
        </w:rPr>
        <w:t>informatie</w:t>
      </w:r>
      <w:r>
        <w:rPr>
          <w:rFonts w:ascii="Times New Roman" w:hAnsi="Times New Roman" w:cs="Times New Roman"/>
          <w:color w:val="000000"/>
        </w:rPr>
        <w:t xml:space="preserve">maatschappij in hoge mate statistisch van aard is. Bovendien zien we een explosieve groei van data-verzameling en data-analyse, die door de beschikbaarheid van krachtige computers mogelijk wordt gemaakt. Het belang van statistiek in de maatschappij zou ook door moeten klinken in </w:t>
      </w:r>
      <w:r w:rsidR="00FA5EF6">
        <w:rPr>
          <w:rFonts w:ascii="Times New Roman" w:hAnsi="Times New Roman" w:cs="Times New Roman"/>
          <w:color w:val="000000"/>
        </w:rPr>
        <w:t>de plek van statistiek in het onderwijs. Dit geldt zowel voor statistiek in beroepssituaties als de statis</w:t>
      </w:r>
      <w:r w:rsidR="008613F2">
        <w:rPr>
          <w:rFonts w:ascii="Times New Roman" w:hAnsi="Times New Roman" w:cs="Times New Roman"/>
          <w:color w:val="000000"/>
        </w:rPr>
        <w:t>tis</w:t>
      </w:r>
      <w:r w:rsidR="00FA5EF6">
        <w:rPr>
          <w:rFonts w:ascii="Times New Roman" w:hAnsi="Times New Roman" w:cs="Times New Roman"/>
          <w:color w:val="000000"/>
        </w:rPr>
        <w:t>che bagage waar de gewone burger tegenwoordig over dient te beschikken. Los van specifiek</w:t>
      </w:r>
      <w:r w:rsidR="00544FDF">
        <w:rPr>
          <w:rFonts w:ascii="Times New Roman" w:hAnsi="Times New Roman" w:cs="Times New Roman"/>
          <w:color w:val="000000"/>
        </w:rPr>
        <w:t>e</w:t>
      </w:r>
      <w:r w:rsidR="00FA5EF6">
        <w:rPr>
          <w:rFonts w:ascii="Times New Roman" w:hAnsi="Times New Roman" w:cs="Times New Roman"/>
          <w:color w:val="000000"/>
        </w:rPr>
        <w:t xml:space="preserve"> inhouden, als verdelingen en de daarbij-horende visualisaties en kengetallen, correlatie en signific</w:t>
      </w:r>
      <w:r w:rsidR="002726D7">
        <w:rPr>
          <w:rFonts w:ascii="Times New Roman" w:hAnsi="Times New Roman" w:cs="Times New Roman"/>
          <w:color w:val="000000"/>
        </w:rPr>
        <w:t>antie, gaat het ook om inzicht</w:t>
      </w:r>
      <w:r w:rsidR="00FA5EF6">
        <w:rPr>
          <w:rFonts w:ascii="Times New Roman" w:hAnsi="Times New Roman" w:cs="Times New Roman"/>
          <w:color w:val="000000"/>
        </w:rPr>
        <w:t xml:space="preserve"> in de afruil tussen</w:t>
      </w:r>
      <w:r w:rsidR="00403975" w:rsidRPr="00403975">
        <w:rPr>
          <w:rFonts w:ascii="Times New Roman" w:hAnsi="Times New Roman" w:cs="Times New Roman"/>
          <w:color w:val="000000"/>
        </w:rPr>
        <w:t xml:space="preserve"> statistische </w:t>
      </w:r>
      <w:r w:rsidR="00FA5EF6">
        <w:rPr>
          <w:rFonts w:ascii="Times New Roman" w:hAnsi="Times New Roman" w:cs="Times New Roman"/>
          <w:color w:val="000000"/>
        </w:rPr>
        <w:t>verheldering van structuur in data</w:t>
      </w:r>
      <w:r w:rsidR="00403975" w:rsidRPr="00403975">
        <w:rPr>
          <w:rFonts w:ascii="Times New Roman" w:hAnsi="Times New Roman" w:cs="Times New Roman"/>
          <w:color w:val="000000"/>
        </w:rPr>
        <w:t xml:space="preserve"> en het verlies van detail. </w:t>
      </w:r>
      <w:r w:rsidR="00FA5EF6">
        <w:rPr>
          <w:rFonts w:ascii="Times New Roman" w:hAnsi="Times New Roman" w:cs="Times New Roman"/>
          <w:color w:val="000000"/>
        </w:rPr>
        <w:t>Bovendien lijkt het van belang dat de leerlingen ook inzicht ontwikkelen in de mogelijkheden en gevaren</w:t>
      </w:r>
      <w:r w:rsidR="00403975" w:rsidRPr="00403975">
        <w:rPr>
          <w:rFonts w:ascii="Times New Roman" w:hAnsi="Times New Roman" w:cs="Times New Roman"/>
          <w:color w:val="000000"/>
        </w:rPr>
        <w:t xml:space="preserve"> van Big Data</w:t>
      </w:r>
      <w:r w:rsidR="00FA5EF6">
        <w:rPr>
          <w:rFonts w:ascii="Times New Roman" w:hAnsi="Times New Roman" w:cs="Times New Roman"/>
          <w:color w:val="000000"/>
        </w:rPr>
        <w:t>.</w:t>
      </w:r>
    </w:p>
    <w:p w14:paraId="1D2D1673" w14:textId="1B8B67E7" w:rsidR="00D9780E" w:rsidRDefault="00FA5EF6" w:rsidP="00EC5DE0">
      <w:pPr>
        <w:jc w:val="both"/>
        <w:rPr>
          <w:rFonts w:ascii="Times New Roman" w:hAnsi="Times New Roman" w:cs="Times New Roman"/>
          <w:color w:val="000000"/>
        </w:rPr>
      </w:pPr>
      <w:r>
        <w:rPr>
          <w:rFonts w:ascii="Times New Roman" w:hAnsi="Times New Roman" w:cs="Times New Roman"/>
          <w:color w:val="000000"/>
        </w:rPr>
        <w:t xml:space="preserve">De </w:t>
      </w:r>
      <w:r w:rsidR="00FD73C7">
        <w:rPr>
          <w:rFonts w:ascii="Times New Roman" w:hAnsi="Times New Roman" w:cs="Times New Roman"/>
          <w:color w:val="000000"/>
        </w:rPr>
        <w:t>grote opdracht</w:t>
      </w:r>
      <w:r>
        <w:rPr>
          <w:rFonts w:ascii="Times New Roman" w:hAnsi="Times New Roman" w:cs="Times New Roman"/>
          <w:color w:val="000000"/>
        </w:rPr>
        <w:t xml:space="preserve"> </w:t>
      </w:r>
      <w:r w:rsidRPr="00FA5EF6">
        <w:rPr>
          <w:rFonts w:ascii="Times New Roman" w:hAnsi="Times New Roman" w:cs="Times New Roman"/>
          <w:i/>
          <w:color w:val="000000"/>
        </w:rPr>
        <w:t>V</w:t>
      </w:r>
      <w:r w:rsidR="00403975" w:rsidRPr="00FA5EF6">
        <w:rPr>
          <w:rFonts w:ascii="Times New Roman" w:hAnsi="Times New Roman" w:cs="Times New Roman"/>
          <w:i/>
          <w:color w:val="000000"/>
        </w:rPr>
        <w:t xml:space="preserve">eranderingen </w:t>
      </w:r>
      <w:r w:rsidRPr="00FA5EF6">
        <w:rPr>
          <w:rFonts w:ascii="Times New Roman" w:hAnsi="Times New Roman" w:cs="Times New Roman"/>
          <w:i/>
          <w:color w:val="000000"/>
        </w:rPr>
        <w:t>en Numerieke wiskunde</w:t>
      </w:r>
      <w:r>
        <w:rPr>
          <w:rFonts w:ascii="Times New Roman" w:hAnsi="Times New Roman" w:cs="Times New Roman"/>
          <w:color w:val="000000"/>
        </w:rPr>
        <w:t xml:space="preserve"> lijkt althans voor het eerste onderdeel </w:t>
      </w:r>
      <w:r w:rsidR="00403975" w:rsidRPr="00403975">
        <w:rPr>
          <w:rFonts w:ascii="Times New Roman" w:hAnsi="Times New Roman" w:cs="Times New Roman"/>
          <w:color w:val="000000"/>
        </w:rPr>
        <w:t>een verdubbeling op</w:t>
      </w:r>
      <w:r>
        <w:rPr>
          <w:rFonts w:ascii="Times New Roman" w:hAnsi="Times New Roman" w:cs="Times New Roman"/>
          <w:color w:val="000000"/>
        </w:rPr>
        <w:t xml:space="preserve"> te leveren met de grote opdracht, </w:t>
      </w:r>
      <w:r w:rsidR="002726D7">
        <w:rPr>
          <w:rFonts w:ascii="Times New Roman" w:hAnsi="Times New Roman" w:cs="Times New Roman"/>
          <w:color w:val="000000"/>
        </w:rPr>
        <w:t>"</w:t>
      </w:r>
      <w:r w:rsidRPr="00FA5EF6">
        <w:rPr>
          <w:rFonts w:ascii="Times New Roman" w:hAnsi="Times New Roman" w:cs="Times New Roman"/>
        </w:rPr>
        <w:t xml:space="preserve">Variabelen, verbanden en </w:t>
      </w:r>
      <w:r w:rsidRPr="00FA5EF6">
        <w:rPr>
          <w:rFonts w:ascii="Times New Roman" w:hAnsi="Times New Roman" w:cs="Times New Roman"/>
        </w:rPr>
        <w:lastRenderedPageBreak/>
        <w:t>formules</w:t>
      </w:r>
      <w:r w:rsidR="002726D7">
        <w:rPr>
          <w:rFonts w:ascii="Times New Roman" w:hAnsi="Times New Roman" w:cs="Times New Roman"/>
        </w:rPr>
        <w:t>"</w:t>
      </w:r>
      <w:r w:rsidR="00403975" w:rsidRPr="00403975">
        <w:rPr>
          <w:rFonts w:ascii="Times New Roman" w:hAnsi="Times New Roman" w:cs="Times New Roman"/>
          <w:color w:val="000000"/>
        </w:rPr>
        <w:t xml:space="preserve">. </w:t>
      </w:r>
      <w:r w:rsidR="00FD73C7">
        <w:rPr>
          <w:rFonts w:ascii="Times New Roman" w:hAnsi="Times New Roman" w:cs="Times New Roman"/>
          <w:color w:val="000000"/>
        </w:rPr>
        <w:t>Nu</w:t>
      </w:r>
      <w:r w:rsidR="009635C2">
        <w:rPr>
          <w:rFonts w:ascii="Times New Roman" w:hAnsi="Times New Roman" w:cs="Times New Roman"/>
          <w:color w:val="000000"/>
        </w:rPr>
        <w:t xml:space="preserve"> komen een aantal van de aspecten die we hierboven misten </w:t>
      </w:r>
      <w:r w:rsidR="00FD73C7">
        <w:rPr>
          <w:rFonts w:ascii="Times New Roman" w:hAnsi="Times New Roman" w:cs="Times New Roman"/>
          <w:color w:val="000000"/>
        </w:rPr>
        <w:t xml:space="preserve">alsnog </w:t>
      </w:r>
      <w:r w:rsidR="009635C2">
        <w:rPr>
          <w:rFonts w:ascii="Times New Roman" w:hAnsi="Times New Roman" w:cs="Times New Roman"/>
          <w:color w:val="000000"/>
        </w:rPr>
        <w:t xml:space="preserve">aan de orde. Maar de </w:t>
      </w:r>
      <w:r w:rsidR="00FD73C7">
        <w:rPr>
          <w:rFonts w:ascii="Times New Roman" w:hAnsi="Times New Roman" w:cs="Times New Roman"/>
          <w:color w:val="000000"/>
        </w:rPr>
        <w:t xml:space="preserve">tekst is onduidelijk. Het lijkt erop dat </w:t>
      </w:r>
      <w:r w:rsidR="002726D7">
        <w:rPr>
          <w:rFonts w:ascii="Times New Roman" w:hAnsi="Times New Roman" w:cs="Times New Roman"/>
          <w:color w:val="000000"/>
        </w:rPr>
        <w:t>"</w:t>
      </w:r>
      <w:r w:rsidR="00FD73C7">
        <w:rPr>
          <w:rFonts w:ascii="Times New Roman" w:hAnsi="Times New Roman" w:cs="Times New Roman"/>
          <w:color w:val="000000"/>
        </w:rPr>
        <w:t>numeriek</w:t>
      </w:r>
      <w:r w:rsidR="002726D7">
        <w:rPr>
          <w:rFonts w:ascii="Times New Roman" w:hAnsi="Times New Roman" w:cs="Times New Roman"/>
          <w:color w:val="000000"/>
        </w:rPr>
        <w:t>"</w:t>
      </w:r>
      <w:r w:rsidR="00FD73C7">
        <w:rPr>
          <w:rFonts w:ascii="Times New Roman" w:hAnsi="Times New Roman" w:cs="Times New Roman"/>
          <w:color w:val="000000"/>
        </w:rPr>
        <w:t xml:space="preserve"> wordt gekoppeld aan een discrete benadering en het gebruik van algoritmen. D</w:t>
      </w:r>
      <w:r w:rsidR="00D9780E">
        <w:rPr>
          <w:rFonts w:ascii="Times New Roman" w:hAnsi="Times New Roman" w:cs="Times New Roman"/>
          <w:color w:val="000000"/>
        </w:rPr>
        <w:t xml:space="preserve">e aandacht voor technieken </w:t>
      </w:r>
      <w:r w:rsidR="00FD73C7">
        <w:rPr>
          <w:rFonts w:ascii="Times New Roman" w:hAnsi="Times New Roman" w:cs="Times New Roman"/>
          <w:color w:val="000000"/>
        </w:rPr>
        <w:t xml:space="preserve">lijkt </w:t>
      </w:r>
      <w:r w:rsidR="00D9780E">
        <w:rPr>
          <w:rFonts w:ascii="Times New Roman" w:hAnsi="Times New Roman" w:cs="Times New Roman"/>
          <w:color w:val="000000"/>
        </w:rPr>
        <w:t xml:space="preserve">af te leiden van het door ons genoemde doel van </w:t>
      </w:r>
      <w:r w:rsidR="00FD73C7">
        <w:rPr>
          <w:rFonts w:ascii="Times New Roman" w:hAnsi="Times New Roman" w:cs="Times New Roman"/>
          <w:color w:val="000000"/>
        </w:rPr>
        <w:t xml:space="preserve">het op meta niveau begrijpen </w:t>
      </w:r>
      <w:r w:rsidR="00FD73C7">
        <w:rPr>
          <w:rFonts w:ascii="Times New Roman" w:hAnsi="Times New Roman" w:cs="Times New Roman"/>
        </w:rPr>
        <w:t xml:space="preserve">van wiskundige </w:t>
      </w:r>
      <w:r w:rsidR="00FD73C7" w:rsidRPr="007240E1">
        <w:rPr>
          <w:rFonts w:ascii="Times New Roman" w:hAnsi="Times New Roman" w:cs="Times New Roman"/>
          <w:color w:val="000000"/>
        </w:rPr>
        <w:t>modellen van samenhan</w:t>
      </w:r>
      <w:r w:rsidR="00FD73C7">
        <w:rPr>
          <w:rFonts w:ascii="Times New Roman" w:hAnsi="Times New Roman" w:cs="Times New Roman"/>
          <w:color w:val="000000"/>
        </w:rPr>
        <w:t>gende variabelen.</w:t>
      </w:r>
      <w:r w:rsidR="002726D7">
        <w:rPr>
          <w:rFonts w:ascii="Times New Roman" w:hAnsi="Times New Roman" w:cs="Times New Roman"/>
          <w:color w:val="000000"/>
        </w:rPr>
        <w:t xml:space="preserve"> Het lijkt zinvoller veranderingen onder te brengen bij "Variabelen, verbanden en formules". Daarnaast is het onderwerp "Numerieke wiskunde"</w:t>
      </w:r>
      <w:r w:rsidR="003B20DF">
        <w:rPr>
          <w:rFonts w:ascii="Times New Roman" w:hAnsi="Times New Roman" w:cs="Times New Roman"/>
          <w:color w:val="000000"/>
        </w:rPr>
        <w:t>, annex, "benaderen",</w:t>
      </w:r>
      <w:r w:rsidR="00544FDF">
        <w:rPr>
          <w:rFonts w:ascii="Times New Roman" w:hAnsi="Times New Roman" w:cs="Times New Roman"/>
          <w:color w:val="000000"/>
        </w:rPr>
        <w:t xml:space="preserve"> relevant voor de informatie</w:t>
      </w:r>
      <w:r w:rsidR="002726D7">
        <w:rPr>
          <w:rFonts w:ascii="Times New Roman" w:hAnsi="Times New Roman" w:cs="Times New Roman"/>
          <w:color w:val="000000"/>
        </w:rPr>
        <w:t xml:space="preserve">maatschappij. </w:t>
      </w:r>
      <w:r w:rsidR="003B20DF">
        <w:rPr>
          <w:rFonts w:ascii="Times New Roman" w:hAnsi="Times New Roman" w:cs="Times New Roman"/>
          <w:color w:val="000000"/>
        </w:rPr>
        <w:t>Hoewel het hier wel erg beknopt is uitgewerkt.</w:t>
      </w:r>
    </w:p>
    <w:p w14:paraId="65C2ECE0" w14:textId="3C4D022B" w:rsidR="00D9780E" w:rsidRDefault="00D9780E" w:rsidP="00B47C89">
      <w:pPr>
        <w:widowControl w:val="0"/>
        <w:autoSpaceDE w:val="0"/>
        <w:autoSpaceDN w:val="0"/>
        <w:adjustRightInd w:val="0"/>
        <w:jc w:val="both"/>
        <w:rPr>
          <w:rFonts w:ascii="Times New Roman" w:hAnsi="Times New Roman" w:cs="Times New Roman"/>
        </w:rPr>
      </w:pPr>
      <w:r>
        <w:rPr>
          <w:rFonts w:ascii="Times New Roman" w:hAnsi="Times New Roman" w:cs="Times New Roman"/>
          <w:color w:val="000000"/>
        </w:rPr>
        <w:t xml:space="preserve">Het geheel overziend lijkt er </w:t>
      </w:r>
      <w:r>
        <w:rPr>
          <w:rFonts w:ascii="Times New Roman" w:hAnsi="Times New Roman" w:cs="Times New Roman"/>
        </w:rPr>
        <w:t>veel aandacht voor doelen op PO niveau en veel minder voor doelen op VO niveau.</w:t>
      </w:r>
      <w:r w:rsidR="008613F2">
        <w:rPr>
          <w:rFonts w:ascii="Times New Roman" w:hAnsi="Times New Roman" w:cs="Times New Roman"/>
        </w:rPr>
        <w:t xml:space="preserve"> </w:t>
      </w:r>
      <w:r w:rsidR="003B20DF">
        <w:rPr>
          <w:rFonts w:ascii="Times New Roman" w:hAnsi="Times New Roman" w:cs="Times New Roman"/>
        </w:rPr>
        <w:t>De formele wiskunde</w:t>
      </w:r>
      <w:r w:rsidR="00F52079">
        <w:rPr>
          <w:rFonts w:ascii="Times New Roman" w:hAnsi="Times New Roman" w:cs="Times New Roman"/>
        </w:rPr>
        <w:t>,</w:t>
      </w:r>
      <w:r w:rsidR="003B20DF">
        <w:rPr>
          <w:rFonts w:ascii="Times New Roman" w:hAnsi="Times New Roman" w:cs="Times New Roman"/>
        </w:rPr>
        <w:t xml:space="preserve"> die voor de meer wiskundig georiënteerde richtingen van belang is</w:t>
      </w:r>
      <w:r w:rsidR="00F52079">
        <w:rPr>
          <w:rFonts w:ascii="Times New Roman" w:hAnsi="Times New Roman" w:cs="Times New Roman"/>
        </w:rPr>
        <w:t>,</w:t>
      </w:r>
      <w:r w:rsidR="003B20DF">
        <w:rPr>
          <w:rFonts w:ascii="Times New Roman" w:hAnsi="Times New Roman" w:cs="Times New Roman"/>
        </w:rPr>
        <w:t xml:space="preserve"> en de aansluiting naar </w:t>
      </w:r>
      <w:r w:rsidR="00F52079">
        <w:rPr>
          <w:rFonts w:ascii="Times New Roman" w:hAnsi="Times New Roman" w:cs="Times New Roman"/>
        </w:rPr>
        <w:t>vervolgopleidingen blijft onderbelicht.</w:t>
      </w:r>
    </w:p>
    <w:p w14:paraId="3B405449" w14:textId="77777777" w:rsidR="00F57E98" w:rsidRPr="00B47C89" w:rsidRDefault="00F57E98" w:rsidP="00B47C89">
      <w:pPr>
        <w:widowControl w:val="0"/>
        <w:autoSpaceDE w:val="0"/>
        <w:autoSpaceDN w:val="0"/>
        <w:adjustRightInd w:val="0"/>
        <w:jc w:val="both"/>
        <w:rPr>
          <w:rFonts w:ascii="Times New Roman" w:hAnsi="Times New Roman" w:cs="Times New Roman"/>
        </w:rPr>
      </w:pPr>
    </w:p>
    <w:p w14:paraId="71040E0F" w14:textId="74E61F01" w:rsidR="00D134C4" w:rsidRPr="00D134C4" w:rsidRDefault="00D134C4" w:rsidP="00F57E98">
      <w:pPr>
        <w:rPr>
          <w:rFonts w:ascii="Times New Roman" w:hAnsi="Times New Roman" w:cs="Times New Roman"/>
          <w:i/>
          <w:color w:val="000000"/>
        </w:rPr>
      </w:pPr>
      <w:r w:rsidRPr="00D134C4">
        <w:rPr>
          <w:rFonts w:ascii="Times New Roman" w:hAnsi="Times New Roman" w:cs="Times New Roman"/>
          <w:i/>
          <w:color w:val="000000"/>
        </w:rPr>
        <w:t xml:space="preserve">inhouds-overstijgende reken- en wiskundige bekwaamheden </w:t>
      </w:r>
    </w:p>
    <w:p w14:paraId="6BA6DCAF" w14:textId="1DE65AAE" w:rsidR="00E652CC" w:rsidRPr="00223BCC" w:rsidRDefault="00223BCC" w:rsidP="00223BCC">
      <w:pPr>
        <w:jc w:val="both"/>
        <w:rPr>
          <w:rFonts w:ascii="Times New Roman" w:hAnsi="Times New Roman" w:cs="Times New Roman"/>
          <w:i/>
          <w:color w:val="000000"/>
        </w:rPr>
      </w:pPr>
      <w:r>
        <w:rPr>
          <w:rFonts w:ascii="Times New Roman" w:hAnsi="Times New Roman" w:cs="Times New Roman"/>
          <w:color w:val="000000"/>
        </w:rPr>
        <w:t xml:space="preserve">Hoewel </w:t>
      </w:r>
      <w:r w:rsidRPr="00223BCC">
        <w:rPr>
          <w:rFonts w:ascii="Times New Roman" w:hAnsi="Times New Roman" w:cs="Times New Roman"/>
          <w:color w:val="000000"/>
        </w:rPr>
        <w:t>de inhouds-overstijgende reken- en wiskundige bekwaamheden</w:t>
      </w:r>
      <w:r>
        <w:rPr>
          <w:rFonts w:ascii="Times New Roman" w:hAnsi="Times New Roman" w:cs="Times New Roman"/>
          <w:color w:val="000000"/>
        </w:rPr>
        <w:t xml:space="preserve"> </w:t>
      </w:r>
      <w:r w:rsidR="00EB5D86">
        <w:rPr>
          <w:rFonts w:ascii="Times New Roman" w:hAnsi="Times New Roman" w:cs="Times New Roman"/>
          <w:color w:val="000000"/>
        </w:rPr>
        <w:t xml:space="preserve">apart genoemd worden, gaat de ontwikkelgroep ervan uit dat deze bekwaamheden </w:t>
      </w:r>
      <w:r w:rsidR="002726D7">
        <w:rPr>
          <w:rFonts w:ascii="Times New Roman" w:hAnsi="Times New Roman" w:cs="Times New Roman"/>
          <w:color w:val="000000"/>
        </w:rPr>
        <w:t>in principe in alle domeinen/grote opdrachten aan de orde</w:t>
      </w:r>
      <w:r w:rsidR="00EB5D86" w:rsidRPr="00EB5D86">
        <w:rPr>
          <w:rFonts w:ascii="Times New Roman" w:hAnsi="Times New Roman" w:cs="Times New Roman"/>
          <w:color w:val="000000"/>
        </w:rPr>
        <w:t xml:space="preserve"> </w:t>
      </w:r>
      <w:r w:rsidR="00EB5D86">
        <w:rPr>
          <w:rFonts w:ascii="Times New Roman" w:hAnsi="Times New Roman" w:cs="Times New Roman"/>
          <w:color w:val="000000"/>
        </w:rPr>
        <w:t>komen</w:t>
      </w:r>
      <w:r w:rsidR="002726D7">
        <w:rPr>
          <w:rFonts w:ascii="Times New Roman" w:hAnsi="Times New Roman" w:cs="Times New Roman"/>
          <w:color w:val="000000"/>
        </w:rPr>
        <w:t xml:space="preserve">. Dat lijkt terecht daar genoemde </w:t>
      </w:r>
      <w:r w:rsidR="00DD1FAA">
        <w:rPr>
          <w:rFonts w:ascii="Times New Roman" w:hAnsi="Times New Roman" w:cs="Times New Roman"/>
          <w:color w:val="000000"/>
        </w:rPr>
        <w:t>bekwaamheden</w:t>
      </w:r>
      <w:r w:rsidR="002726D7">
        <w:rPr>
          <w:rFonts w:ascii="Times New Roman" w:hAnsi="Times New Roman" w:cs="Times New Roman"/>
          <w:color w:val="000000"/>
        </w:rPr>
        <w:t xml:space="preserve"> een integraal onderdeel vormen van rekenen-wiskunde. In zekere zin is het merkwaardig dat ze apart genoemd moeten worden. Dat deze aspecten expliciet genoemd moeten worden, lijkt een resultaat van het loskoppelen van de doelen van </w:t>
      </w:r>
      <w:r w:rsidR="00DD1FAA">
        <w:rPr>
          <w:rFonts w:ascii="Times New Roman" w:hAnsi="Times New Roman" w:cs="Times New Roman"/>
          <w:color w:val="000000"/>
        </w:rPr>
        <w:t xml:space="preserve">wat </w:t>
      </w:r>
      <w:r w:rsidR="002726D7">
        <w:rPr>
          <w:rFonts w:ascii="Times New Roman" w:hAnsi="Times New Roman" w:cs="Times New Roman"/>
          <w:color w:val="000000"/>
        </w:rPr>
        <w:t>rekenen-wiskunde</w:t>
      </w:r>
      <w:r w:rsidR="00DD1FAA">
        <w:rPr>
          <w:rFonts w:ascii="Times New Roman" w:hAnsi="Times New Roman" w:cs="Times New Roman"/>
          <w:color w:val="000000"/>
        </w:rPr>
        <w:t xml:space="preserve"> in de kern</w:t>
      </w:r>
      <w:r w:rsidR="002726D7">
        <w:rPr>
          <w:rFonts w:ascii="Times New Roman" w:hAnsi="Times New Roman" w:cs="Times New Roman"/>
          <w:color w:val="000000"/>
        </w:rPr>
        <w:t xml:space="preserve"> is. </w:t>
      </w:r>
      <w:r w:rsidR="00EB5D86">
        <w:rPr>
          <w:rFonts w:ascii="Times New Roman" w:hAnsi="Times New Roman" w:cs="Times New Roman"/>
          <w:color w:val="000000"/>
        </w:rPr>
        <w:t>In gangbare, operationele, doelformuleringen wordt</w:t>
      </w:r>
      <w:r w:rsidR="002726D7">
        <w:rPr>
          <w:rFonts w:ascii="Times New Roman" w:hAnsi="Times New Roman" w:cs="Times New Roman"/>
          <w:color w:val="000000"/>
        </w:rPr>
        <w:t xml:space="preserve"> reken-wiskunde </w:t>
      </w:r>
      <w:r w:rsidR="00DD1FAA">
        <w:rPr>
          <w:rFonts w:ascii="Times New Roman" w:hAnsi="Times New Roman" w:cs="Times New Roman"/>
          <w:color w:val="000000"/>
        </w:rPr>
        <w:t>impliciet of expliciet</w:t>
      </w:r>
      <w:r w:rsidR="00EB5D86">
        <w:rPr>
          <w:rFonts w:ascii="Times New Roman" w:hAnsi="Times New Roman" w:cs="Times New Roman"/>
          <w:color w:val="000000"/>
        </w:rPr>
        <w:t xml:space="preserve"> als gestolde kennis; een soort toolbox waar de leerlingen bij het maken van toetsopgaven </w:t>
      </w:r>
      <w:r w:rsidR="00D134C4">
        <w:rPr>
          <w:rFonts w:ascii="Times New Roman" w:hAnsi="Times New Roman" w:cs="Times New Roman"/>
          <w:color w:val="000000"/>
        </w:rPr>
        <w:t>gebruik van make</w:t>
      </w:r>
      <w:r w:rsidR="00EB5D86">
        <w:rPr>
          <w:rFonts w:ascii="Times New Roman" w:hAnsi="Times New Roman" w:cs="Times New Roman"/>
          <w:color w:val="000000"/>
        </w:rPr>
        <w:t xml:space="preserve">n. </w:t>
      </w:r>
      <w:r w:rsidR="00E652CC">
        <w:rPr>
          <w:rFonts w:ascii="Times New Roman" w:hAnsi="Times New Roman" w:cs="Times New Roman"/>
          <w:color w:val="000000"/>
        </w:rPr>
        <w:t>Wanneer we er echter van uitgaan dat rekenen-w</w:t>
      </w:r>
      <w:r w:rsidR="00EC5DE0">
        <w:rPr>
          <w:rFonts w:ascii="Times New Roman" w:hAnsi="Times New Roman" w:cs="Times New Roman"/>
          <w:color w:val="000000"/>
        </w:rPr>
        <w:t>iskunde</w:t>
      </w:r>
      <w:r w:rsidR="00E652CC">
        <w:rPr>
          <w:rFonts w:ascii="Times New Roman" w:hAnsi="Times New Roman" w:cs="Times New Roman"/>
          <w:color w:val="000000"/>
        </w:rPr>
        <w:t xml:space="preserve"> </w:t>
      </w:r>
      <w:r w:rsidR="00EC5DE0">
        <w:rPr>
          <w:rFonts w:ascii="Times New Roman" w:hAnsi="Times New Roman" w:cs="Times New Roman"/>
          <w:color w:val="000000"/>
        </w:rPr>
        <w:t>meer is dan het leren van gestolde kennis, dan vormen</w:t>
      </w:r>
      <w:r w:rsidR="002726D7">
        <w:rPr>
          <w:rFonts w:ascii="Times New Roman" w:hAnsi="Times New Roman" w:cs="Times New Roman"/>
          <w:color w:val="000000"/>
        </w:rPr>
        <w:t xml:space="preserve"> </w:t>
      </w:r>
      <w:r w:rsidR="00EB5D86">
        <w:rPr>
          <w:rFonts w:ascii="Times New Roman" w:hAnsi="Times New Roman" w:cs="Times New Roman"/>
          <w:color w:val="000000"/>
        </w:rPr>
        <w:t>p</w:t>
      </w:r>
      <w:r w:rsidR="008632A1" w:rsidRPr="008632A1">
        <w:rPr>
          <w:rFonts w:ascii="Times New Roman" w:hAnsi="Times New Roman" w:cs="Times New Roman"/>
          <w:color w:val="000000"/>
        </w:rPr>
        <w:t>robleemoplossen</w:t>
      </w:r>
      <w:r w:rsidR="00EB5D86">
        <w:rPr>
          <w:rFonts w:ascii="Times New Roman" w:hAnsi="Times New Roman" w:cs="Times New Roman"/>
          <w:color w:val="000000"/>
        </w:rPr>
        <w:t>, s</w:t>
      </w:r>
      <w:r w:rsidR="002726D7">
        <w:rPr>
          <w:rFonts w:ascii="Times New Roman" w:hAnsi="Times New Roman" w:cs="Times New Roman"/>
          <w:color w:val="000000"/>
        </w:rPr>
        <w:t>chematiseren,</w:t>
      </w:r>
      <w:r w:rsidR="008632A1" w:rsidRPr="008632A1">
        <w:rPr>
          <w:rFonts w:ascii="Times New Roman" w:hAnsi="Times New Roman" w:cs="Times New Roman"/>
          <w:color w:val="000000"/>
        </w:rPr>
        <w:t xml:space="preserve"> modelleren</w:t>
      </w:r>
      <w:r w:rsidR="002726D7">
        <w:rPr>
          <w:rFonts w:ascii="Times New Roman" w:hAnsi="Times New Roman" w:cs="Times New Roman"/>
          <w:color w:val="000000"/>
        </w:rPr>
        <w:t>, l</w:t>
      </w:r>
      <w:r w:rsidR="008632A1" w:rsidRPr="008632A1">
        <w:rPr>
          <w:rFonts w:ascii="Times New Roman" w:hAnsi="Times New Roman" w:cs="Times New Roman"/>
          <w:color w:val="000000"/>
        </w:rPr>
        <w:t>ogisch redeneren</w:t>
      </w:r>
      <w:r w:rsidR="00EB5D86">
        <w:rPr>
          <w:rFonts w:ascii="Times New Roman" w:hAnsi="Times New Roman" w:cs="Times New Roman"/>
          <w:color w:val="000000"/>
        </w:rPr>
        <w:t>, a</w:t>
      </w:r>
      <w:r w:rsidR="008632A1" w:rsidRPr="008632A1">
        <w:rPr>
          <w:rFonts w:ascii="Times New Roman" w:hAnsi="Times New Roman" w:cs="Times New Roman"/>
          <w:color w:val="000000"/>
        </w:rPr>
        <w:t>bstraheren</w:t>
      </w:r>
      <w:r w:rsidR="00EB5D86">
        <w:rPr>
          <w:rFonts w:ascii="Times New Roman" w:hAnsi="Times New Roman" w:cs="Times New Roman"/>
          <w:color w:val="000000"/>
        </w:rPr>
        <w:t>, r</w:t>
      </w:r>
      <w:r w:rsidR="008632A1" w:rsidRPr="008632A1">
        <w:rPr>
          <w:rFonts w:ascii="Times New Roman" w:hAnsi="Times New Roman" w:cs="Times New Roman"/>
          <w:color w:val="000000"/>
        </w:rPr>
        <w:t>epresenteren</w:t>
      </w:r>
      <w:r w:rsidR="00EB5D86">
        <w:rPr>
          <w:rFonts w:ascii="Times New Roman" w:hAnsi="Times New Roman" w:cs="Times New Roman"/>
          <w:color w:val="000000"/>
        </w:rPr>
        <w:t xml:space="preserve">, </w:t>
      </w:r>
      <w:r w:rsidR="008632A1" w:rsidRPr="008632A1">
        <w:rPr>
          <w:rFonts w:ascii="Times New Roman" w:hAnsi="Times New Roman" w:cs="Times New Roman"/>
          <w:color w:val="000000"/>
        </w:rPr>
        <w:t>wiskundig communiceren</w:t>
      </w:r>
      <w:r w:rsidR="00EB5D86">
        <w:rPr>
          <w:rFonts w:ascii="Times New Roman" w:hAnsi="Times New Roman" w:cs="Times New Roman"/>
          <w:color w:val="000000"/>
        </w:rPr>
        <w:t xml:space="preserve"> en a</w:t>
      </w:r>
      <w:r w:rsidR="008632A1" w:rsidRPr="008632A1">
        <w:rPr>
          <w:rFonts w:ascii="Times New Roman" w:hAnsi="Times New Roman" w:cs="Times New Roman"/>
          <w:color w:val="000000"/>
        </w:rPr>
        <w:t>lgoritmisch denken</w:t>
      </w:r>
      <w:r w:rsidR="00EC5DE0">
        <w:rPr>
          <w:rFonts w:ascii="Times New Roman" w:hAnsi="Times New Roman" w:cs="Times New Roman"/>
          <w:color w:val="000000"/>
        </w:rPr>
        <w:t xml:space="preserve">, daar een onlosmakelijk onderdeel van. In die zin kunnen de huidige kerndoelen </w:t>
      </w:r>
      <w:r w:rsidR="00E652CC" w:rsidRPr="00E652CC">
        <w:rPr>
          <w:rFonts w:ascii="Times New Roman" w:hAnsi="Times New Roman" w:cs="Times New Roman"/>
        </w:rPr>
        <w:t xml:space="preserve">voor rekenen-wiskunde in het PO* </w:t>
      </w:r>
      <w:r w:rsidR="00EC5DE0">
        <w:rPr>
          <w:rFonts w:ascii="Times New Roman" w:hAnsi="Times New Roman" w:cs="Times New Roman"/>
        </w:rPr>
        <w:t xml:space="preserve">een inspiratiebron voor de ontwikkelgroep vormen. Deze </w:t>
      </w:r>
      <w:r w:rsidR="00E652CC" w:rsidRPr="00E652CC">
        <w:rPr>
          <w:rFonts w:ascii="Times New Roman" w:hAnsi="Times New Roman" w:cs="Times New Roman"/>
        </w:rPr>
        <w:t>worden verge</w:t>
      </w:r>
      <w:r w:rsidR="00EC5DE0">
        <w:rPr>
          <w:rFonts w:ascii="Times New Roman" w:hAnsi="Times New Roman" w:cs="Times New Roman"/>
        </w:rPr>
        <w:t>zeld van een "karakteristiek", waar</w:t>
      </w:r>
      <w:r w:rsidR="00E652CC" w:rsidRPr="00E652CC">
        <w:rPr>
          <w:rFonts w:ascii="Times New Roman" w:hAnsi="Times New Roman" w:cs="Times New Roman"/>
        </w:rPr>
        <w:t xml:space="preserve">in </w:t>
      </w:r>
      <w:r w:rsidR="00EC5DE0">
        <w:rPr>
          <w:rFonts w:ascii="Times New Roman" w:hAnsi="Times New Roman" w:cs="Times New Roman"/>
        </w:rPr>
        <w:t>we kunnen lezen wat de leerlingen nog meer leren dan de beschreven operationele kerndoelen</w:t>
      </w:r>
      <w:r w:rsidR="00E652CC" w:rsidRPr="00E652CC">
        <w:rPr>
          <w:rFonts w:ascii="Times New Roman" w:hAnsi="Times New Roman" w:cs="Times New Roman"/>
        </w:rPr>
        <w:t xml:space="preserve">, </w:t>
      </w:r>
    </w:p>
    <w:p w14:paraId="7B6D07A7" w14:textId="77777777" w:rsidR="00E652CC" w:rsidRPr="00E652CC" w:rsidRDefault="00E652CC" w:rsidP="00223BCC">
      <w:pPr>
        <w:jc w:val="both"/>
        <w:rPr>
          <w:rFonts w:ascii="Times New Roman" w:hAnsi="Times New Roman" w:cs="Times New Roman"/>
        </w:rPr>
      </w:pPr>
    </w:p>
    <w:p w14:paraId="1C03BEEC" w14:textId="1DC08A6A" w:rsidR="00E652CC" w:rsidRDefault="00E652CC" w:rsidP="00223BCC">
      <w:pPr>
        <w:ind w:left="567" w:right="844"/>
        <w:jc w:val="both"/>
        <w:rPr>
          <w:rFonts w:ascii="Times New Roman" w:hAnsi="Times New Roman" w:cs="Times New Roman"/>
        </w:rPr>
      </w:pPr>
      <w:r w:rsidRPr="00E652CC">
        <w:rPr>
          <w:rFonts w:ascii="Times New Roman" w:hAnsi="Times New Roman" w:cs="Times New Roman"/>
        </w:rPr>
        <w:t>“In de rekenwiskundeles leren kinderen een probleem wiskundig op te lossen en een oplossing in wiskundetaal aan anderen uit te leggen. Ze leren met respect voor ieders denkwijze wiskundige kritiek te geven en te krijgen. Het uitleggen, formuleren en noteren en het elkaar kritiseren leren kinderen als specifiek wiskundige werkwijze te gebruiken om alleen en samen met anderen het denken te ordenen, te onderbouwen en fouten te voorkomen.”</w:t>
      </w:r>
    </w:p>
    <w:p w14:paraId="40FBA59E" w14:textId="77777777" w:rsidR="002B3BDB" w:rsidRDefault="002B3BDB" w:rsidP="00223BCC">
      <w:pPr>
        <w:ind w:right="844"/>
        <w:jc w:val="both"/>
        <w:rPr>
          <w:rFonts w:ascii="Times New Roman" w:hAnsi="Times New Roman" w:cs="Times New Roman"/>
        </w:rPr>
      </w:pPr>
    </w:p>
    <w:p w14:paraId="57C041B7" w14:textId="524974B7" w:rsidR="002B3BDB" w:rsidRPr="00EB2332" w:rsidRDefault="009B3B95" w:rsidP="00223BCC">
      <w:pPr>
        <w:ind w:right="-6"/>
        <w:jc w:val="both"/>
        <w:rPr>
          <w:rStyle w:val="Hyperlink"/>
          <w:rFonts w:ascii="Times New Roman" w:eastAsia="Times New Roman" w:hAnsi="Times New Roman" w:cs="Times New Roman"/>
        </w:rPr>
      </w:pPr>
      <w:r>
        <w:rPr>
          <w:rFonts w:ascii="Times New Roman" w:hAnsi="Times New Roman" w:cs="Times New Roman"/>
          <w:color w:val="000000"/>
        </w:rPr>
        <w:t xml:space="preserve">Het gaat hier </w:t>
      </w:r>
      <w:r w:rsidR="00223BCC" w:rsidRPr="00223BCC">
        <w:rPr>
          <w:rFonts w:ascii="Times New Roman" w:hAnsi="Times New Roman" w:cs="Times New Roman"/>
          <w:color w:val="000000"/>
        </w:rPr>
        <w:t>om</w:t>
      </w:r>
      <w:r w:rsidR="00223BCC">
        <w:rPr>
          <w:rFonts w:ascii="Times New Roman" w:hAnsi="Times New Roman" w:cs="Times New Roman"/>
          <w:color w:val="000000"/>
        </w:rPr>
        <w:t xml:space="preserve"> bekwaamheden waar</w:t>
      </w:r>
      <w:r>
        <w:rPr>
          <w:rFonts w:ascii="Times New Roman" w:hAnsi="Times New Roman" w:cs="Times New Roman"/>
          <w:color w:val="000000"/>
        </w:rPr>
        <w:t>voor</w:t>
      </w:r>
      <w:r w:rsidR="00223BCC">
        <w:rPr>
          <w:rFonts w:ascii="Times New Roman" w:hAnsi="Times New Roman" w:cs="Times New Roman"/>
          <w:color w:val="000000"/>
        </w:rPr>
        <w:t xml:space="preserve"> tegenwoordig extra aandacht wordt gevraagd, onder de noemer, "21st century skills". Deze "skills" zijn </w:t>
      </w:r>
      <w:r>
        <w:rPr>
          <w:rFonts w:ascii="Times New Roman" w:hAnsi="Times New Roman" w:cs="Times New Roman"/>
          <w:color w:val="000000"/>
        </w:rPr>
        <w:t xml:space="preserve">uiteraard </w:t>
      </w:r>
      <w:r w:rsidR="00223BCC">
        <w:rPr>
          <w:rFonts w:ascii="Times New Roman" w:hAnsi="Times New Roman" w:cs="Times New Roman"/>
          <w:color w:val="000000"/>
        </w:rPr>
        <w:t xml:space="preserve">niet nieuw, maar ze worden wel steeds belangrijker bij de toenemende digitalisering van de maatschappij. </w:t>
      </w:r>
      <w:r>
        <w:rPr>
          <w:rFonts w:ascii="Times New Roman" w:hAnsi="Times New Roman" w:cs="Times New Roman"/>
          <w:color w:val="000000"/>
        </w:rPr>
        <w:t>H</w:t>
      </w:r>
      <w:r w:rsidR="002B3BDB">
        <w:rPr>
          <w:rFonts w:ascii="Times New Roman" w:hAnsi="Times New Roman" w:cs="Times New Roman"/>
        </w:rPr>
        <w:t xml:space="preserve">et probleem </w:t>
      </w:r>
      <w:r>
        <w:rPr>
          <w:rFonts w:ascii="Times New Roman" w:hAnsi="Times New Roman" w:cs="Times New Roman"/>
        </w:rPr>
        <w:t xml:space="preserve">met </w:t>
      </w:r>
      <w:r w:rsidR="002B3BDB">
        <w:rPr>
          <w:rFonts w:ascii="Times New Roman" w:hAnsi="Times New Roman" w:cs="Times New Roman"/>
        </w:rPr>
        <w:t>dit soort doelen</w:t>
      </w:r>
      <w:r>
        <w:rPr>
          <w:rFonts w:ascii="Times New Roman" w:hAnsi="Times New Roman" w:cs="Times New Roman"/>
        </w:rPr>
        <w:t xml:space="preserve"> is echter dat ze niet gevangen kunnen worden in de gangbare toetsen</w:t>
      </w:r>
      <w:r w:rsidR="002B3BDB">
        <w:rPr>
          <w:rFonts w:ascii="Times New Roman" w:hAnsi="Times New Roman" w:cs="Times New Roman"/>
        </w:rPr>
        <w:t xml:space="preserve">. In dit verband is </w:t>
      </w:r>
      <w:r>
        <w:rPr>
          <w:rFonts w:ascii="Times New Roman" w:hAnsi="Times New Roman" w:cs="Times New Roman"/>
        </w:rPr>
        <w:t xml:space="preserve">echter </w:t>
      </w:r>
      <w:r w:rsidR="002B3BDB">
        <w:rPr>
          <w:rFonts w:ascii="Times New Roman" w:hAnsi="Times New Roman" w:cs="Times New Roman"/>
        </w:rPr>
        <w:t xml:space="preserve">het door de commissie Schnabel genoemde onderscheid tussen "meetbaar" en "merkbaar" interessant. </w:t>
      </w:r>
      <w:r w:rsidR="00DD1FAA">
        <w:rPr>
          <w:rFonts w:ascii="Times New Roman" w:hAnsi="Times New Roman" w:cs="Times New Roman"/>
        </w:rPr>
        <w:t xml:space="preserve">Of leerlingen </w:t>
      </w:r>
      <w:r>
        <w:rPr>
          <w:rFonts w:ascii="Times New Roman" w:hAnsi="Times New Roman" w:cs="Times New Roman"/>
        </w:rPr>
        <w:t xml:space="preserve">zich </w:t>
      </w:r>
      <w:r w:rsidRPr="00223BCC">
        <w:rPr>
          <w:rFonts w:ascii="Times New Roman" w:hAnsi="Times New Roman" w:cs="Times New Roman"/>
          <w:color w:val="000000"/>
        </w:rPr>
        <w:t>inhouds-overstijge</w:t>
      </w:r>
      <w:r>
        <w:rPr>
          <w:rFonts w:ascii="Times New Roman" w:hAnsi="Times New Roman" w:cs="Times New Roman"/>
          <w:color w:val="000000"/>
        </w:rPr>
        <w:t xml:space="preserve">nde reken- </w:t>
      </w:r>
      <w:r w:rsidRPr="00223BCC">
        <w:rPr>
          <w:rFonts w:ascii="Times New Roman" w:hAnsi="Times New Roman" w:cs="Times New Roman"/>
          <w:color w:val="000000"/>
        </w:rPr>
        <w:t>wiskundige bekwaamheden</w:t>
      </w:r>
      <w:r>
        <w:rPr>
          <w:rFonts w:ascii="Times New Roman" w:hAnsi="Times New Roman" w:cs="Times New Roman"/>
          <w:color w:val="000000"/>
        </w:rPr>
        <w:t xml:space="preserve"> </w:t>
      </w:r>
      <w:r>
        <w:rPr>
          <w:rFonts w:ascii="Times New Roman" w:hAnsi="Times New Roman" w:cs="Times New Roman"/>
        </w:rPr>
        <w:t>eigen maken</w:t>
      </w:r>
      <w:r w:rsidR="00DD1FAA">
        <w:rPr>
          <w:rFonts w:ascii="Times New Roman" w:hAnsi="Times New Roman" w:cs="Times New Roman"/>
        </w:rPr>
        <w:t xml:space="preserve">, kan </w:t>
      </w:r>
      <w:r>
        <w:rPr>
          <w:rFonts w:ascii="Times New Roman" w:hAnsi="Times New Roman" w:cs="Times New Roman"/>
        </w:rPr>
        <w:t>door leraren worden opgemerkt. En, d</w:t>
      </w:r>
      <w:r w:rsidR="00DD1FAA">
        <w:rPr>
          <w:rFonts w:ascii="Times New Roman" w:hAnsi="Times New Roman" w:cs="Times New Roman"/>
        </w:rPr>
        <w:t xml:space="preserve">oor het onderling uitwisselen van beschrijvingen van leerling-gedragingen die gezien worden als indicaties voor de hier genoemde </w:t>
      </w:r>
      <w:r>
        <w:rPr>
          <w:rFonts w:ascii="Times New Roman" w:hAnsi="Times New Roman" w:cs="Times New Roman"/>
        </w:rPr>
        <w:t>bekwaamheden</w:t>
      </w:r>
      <w:r w:rsidR="00DD1FAA">
        <w:rPr>
          <w:rFonts w:ascii="Times New Roman" w:hAnsi="Times New Roman" w:cs="Times New Roman"/>
        </w:rPr>
        <w:t>, kunnen leraren expertise ontwikkelen in het beoordelen wat een leerling zich op dit gebied heeft eigen gemaakt.</w:t>
      </w:r>
      <w:r w:rsidR="002B3BDB">
        <w:rPr>
          <w:rFonts w:ascii="Times New Roman" w:eastAsia="Times New Roman" w:hAnsi="Times New Roman" w:cs="Times New Roman"/>
          <w:color w:val="660099"/>
        </w:rPr>
        <w:fldChar w:fldCharType="begin"/>
      </w:r>
      <w:r w:rsidR="00842A2A">
        <w:rPr>
          <w:rFonts w:ascii="Times New Roman" w:eastAsia="Times New Roman" w:hAnsi="Times New Roman" w:cs="Times New Roman"/>
          <w:color w:val="660099"/>
        </w:rPr>
        <w:instrText>HYPERLINK "/Users/MacBookKoeno/Library/Containers/com.apple.mail/Data/Library/Mail Downloads/DDA3E00A-F111-405C-BD05-0F0C736F5121/Uiteraard is er het probleem van het toetsen van wat leerlingen volgens deze beschrijving zouden moeten leren. Maar de commissie Schnabel )* https:/www.slo.nl/primair/kerndoelen/Kerndoelenboekje.pdf/download"</w:instrText>
      </w:r>
      <w:r w:rsidR="00842A2A">
        <w:rPr>
          <w:rFonts w:ascii="Times New Roman" w:eastAsia="Times New Roman" w:hAnsi="Times New Roman" w:cs="Times New Roman"/>
          <w:color w:val="660099"/>
        </w:rPr>
      </w:r>
      <w:r w:rsidR="002B3BDB">
        <w:rPr>
          <w:rFonts w:ascii="Times New Roman" w:eastAsia="Times New Roman" w:hAnsi="Times New Roman" w:cs="Times New Roman"/>
          <w:color w:val="660099"/>
        </w:rPr>
        <w:fldChar w:fldCharType="separate"/>
      </w:r>
    </w:p>
    <w:p w14:paraId="4892CC83" w14:textId="77777777" w:rsidR="002B3BDB" w:rsidRPr="009431BB" w:rsidRDefault="002B3BDB" w:rsidP="00223BCC">
      <w:pPr>
        <w:ind w:right="-6"/>
        <w:jc w:val="both"/>
        <w:rPr>
          <w:rStyle w:val="Hyperlink"/>
          <w:rFonts w:ascii="Times New Roman" w:eastAsia="Times New Roman" w:hAnsi="Times New Roman" w:cs="Times New Roman"/>
          <w:sz w:val="20"/>
          <w:szCs w:val="20"/>
        </w:rPr>
      </w:pPr>
    </w:p>
    <w:p w14:paraId="4A0EB64C" w14:textId="5D6EA3BD" w:rsidR="00241F8A" w:rsidRDefault="002B3BDB" w:rsidP="00223BCC">
      <w:pPr>
        <w:ind w:right="-6"/>
        <w:jc w:val="both"/>
      </w:pPr>
      <w:r w:rsidRPr="009431BB">
        <w:rPr>
          <w:rStyle w:val="Hyperlink"/>
          <w:rFonts w:ascii="Times New Roman" w:eastAsia="Times New Roman" w:hAnsi="Times New Roman" w:cs="Times New Roman"/>
          <w:sz w:val="20"/>
          <w:szCs w:val="20"/>
        </w:rPr>
        <w:t>)* https://www.slo.nl/primair/kerndoelen/Kerndoelenboekje.pdf/download</w:t>
      </w:r>
      <w:r>
        <w:rPr>
          <w:rFonts w:ascii="Times New Roman" w:eastAsia="Times New Roman" w:hAnsi="Times New Roman" w:cs="Times New Roman"/>
          <w:color w:val="660099"/>
        </w:rPr>
        <w:fldChar w:fldCharType="end"/>
      </w:r>
    </w:p>
    <w:sectPr w:rsidR="00241F8A" w:rsidSect="004D3E98">
      <w:footerReference w:type="even" r:id="rId7"/>
      <w:footerReference w:type="default" r:id="rId8"/>
      <w:pgSz w:w="11900" w:h="16840"/>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52C26" w14:textId="77777777" w:rsidR="002A1CD3" w:rsidRDefault="002A1CD3" w:rsidP="008632A1">
      <w:r>
        <w:separator/>
      </w:r>
    </w:p>
  </w:endnote>
  <w:endnote w:type="continuationSeparator" w:id="0">
    <w:p w14:paraId="5424F0AE" w14:textId="77777777" w:rsidR="002A1CD3" w:rsidRDefault="002A1CD3" w:rsidP="00863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881D4" w14:textId="77777777" w:rsidR="00544FDF" w:rsidRDefault="00544FDF" w:rsidP="002726D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70F11B1" w14:textId="77777777" w:rsidR="00544FDF" w:rsidRDefault="00544FDF" w:rsidP="008632A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96C91" w14:textId="77777777" w:rsidR="00544FDF" w:rsidRDefault="00544FDF" w:rsidP="002726D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3E98">
      <w:rPr>
        <w:rStyle w:val="Paginanummer"/>
        <w:noProof/>
      </w:rPr>
      <w:t>2</w:t>
    </w:r>
    <w:r>
      <w:rPr>
        <w:rStyle w:val="Paginanummer"/>
      </w:rPr>
      <w:fldChar w:fldCharType="end"/>
    </w:r>
  </w:p>
  <w:p w14:paraId="05CFB3E2" w14:textId="19BDE8C7" w:rsidR="00544FDF" w:rsidRPr="008632A1" w:rsidRDefault="00544FDF" w:rsidP="008632A1">
    <w:pPr>
      <w:widowControl w:val="0"/>
      <w:autoSpaceDE w:val="0"/>
      <w:autoSpaceDN w:val="0"/>
      <w:adjustRightInd w:val="0"/>
      <w:ind w:right="360"/>
      <w:rPr>
        <w:rFonts w:ascii="Times New Roman" w:hAnsi="Times New Roman" w:cs="Times New Roman"/>
        <w:sz w:val="20"/>
        <w:szCs w:val="20"/>
      </w:rPr>
    </w:pPr>
  </w:p>
  <w:p w14:paraId="67E7E7EF" w14:textId="77777777" w:rsidR="00544FDF" w:rsidRDefault="00544F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51F36" w14:textId="77777777" w:rsidR="002A1CD3" w:rsidRDefault="002A1CD3" w:rsidP="008632A1">
      <w:r>
        <w:separator/>
      </w:r>
    </w:p>
  </w:footnote>
  <w:footnote w:type="continuationSeparator" w:id="0">
    <w:p w14:paraId="1CB75A4D" w14:textId="77777777" w:rsidR="002A1CD3" w:rsidRDefault="002A1CD3" w:rsidP="00863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A122A"/>
    <w:multiLevelType w:val="hybridMultilevel"/>
    <w:tmpl w:val="94D433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975"/>
    <w:rsid w:val="00223BCC"/>
    <w:rsid w:val="00241F8A"/>
    <w:rsid w:val="002726D7"/>
    <w:rsid w:val="002728C9"/>
    <w:rsid w:val="002874C9"/>
    <w:rsid w:val="002A1CD3"/>
    <w:rsid w:val="002B3BDB"/>
    <w:rsid w:val="00384AB1"/>
    <w:rsid w:val="003B20DF"/>
    <w:rsid w:val="00403975"/>
    <w:rsid w:val="00432364"/>
    <w:rsid w:val="004D3E98"/>
    <w:rsid w:val="00544FDF"/>
    <w:rsid w:val="007240E1"/>
    <w:rsid w:val="00740313"/>
    <w:rsid w:val="00755523"/>
    <w:rsid w:val="00841CAB"/>
    <w:rsid w:val="00842A2A"/>
    <w:rsid w:val="008442F9"/>
    <w:rsid w:val="008613F2"/>
    <w:rsid w:val="008632A1"/>
    <w:rsid w:val="009431BB"/>
    <w:rsid w:val="009635C2"/>
    <w:rsid w:val="00974FDF"/>
    <w:rsid w:val="009A465D"/>
    <w:rsid w:val="009B080C"/>
    <w:rsid w:val="009B3B95"/>
    <w:rsid w:val="00A8326D"/>
    <w:rsid w:val="00AD58E9"/>
    <w:rsid w:val="00AF2869"/>
    <w:rsid w:val="00B47C89"/>
    <w:rsid w:val="00BE18E0"/>
    <w:rsid w:val="00C823F8"/>
    <w:rsid w:val="00D134C4"/>
    <w:rsid w:val="00D9780E"/>
    <w:rsid w:val="00DD1FAA"/>
    <w:rsid w:val="00E652CC"/>
    <w:rsid w:val="00EB5D86"/>
    <w:rsid w:val="00EC5DE0"/>
    <w:rsid w:val="00EE13FC"/>
    <w:rsid w:val="00F423C6"/>
    <w:rsid w:val="00F52079"/>
    <w:rsid w:val="00F57E98"/>
    <w:rsid w:val="00F82493"/>
    <w:rsid w:val="00FA5EF6"/>
    <w:rsid w:val="00FD73C7"/>
    <w:rsid w:val="00FF46D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8C577A"/>
  <w14:defaultImageDpi w14:val="300"/>
  <w15:docId w15:val="{453B5D8D-FF92-2549-AA11-0B61F4B6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41F8A"/>
    <w:pPr>
      <w:ind w:left="720"/>
      <w:contextualSpacing/>
    </w:pPr>
  </w:style>
  <w:style w:type="paragraph" w:styleId="Koptekst">
    <w:name w:val="header"/>
    <w:basedOn w:val="Standaard"/>
    <w:link w:val="KoptekstChar"/>
    <w:uiPriority w:val="99"/>
    <w:unhideWhenUsed/>
    <w:rsid w:val="008632A1"/>
    <w:pPr>
      <w:tabs>
        <w:tab w:val="center" w:pos="4536"/>
        <w:tab w:val="right" w:pos="9072"/>
      </w:tabs>
    </w:pPr>
  </w:style>
  <w:style w:type="character" w:customStyle="1" w:styleId="KoptekstChar">
    <w:name w:val="Koptekst Char"/>
    <w:basedOn w:val="Standaardalinea-lettertype"/>
    <w:link w:val="Koptekst"/>
    <w:uiPriority w:val="99"/>
    <w:rsid w:val="008632A1"/>
  </w:style>
  <w:style w:type="paragraph" w:styleId="Voettekst">
    <w:name w:val="footer"/>
    <w:basedOn w:val="Standaard"/>
    <w:link w:val="VoettekstChar"/>
    <w:uiPriority w:val="99"/>
    <w:unhideWhenUsed/>
    <w:rsid w:val="008632A1"/>
    <w:pPr>
      <w:tabs>
        <w:tab w:val="center" w:pos="4536"/>
        <w:tab w:val="right" w:pos="9072"/>
      </w:tabs>
    </w:pPr>
  </w:style>
  <w:style w:type="character" w:customStyle="1" w:styleId="VoettekstChar">
    <w:name w:val="Voettekst Char"/>
    <w:basedOn w:val="Standaardalinea-lettertype"/>
    <w:link w:val="Voettekst"/>
    <w:uiPriority w:val="99"/>
    <w:rsid w:val="008632A1"/>
  </w:style>
  <w:style w:type="character" w:styleId="Paginanummer">
    <w:name w:val="page number"/>
    <w:basedOn w:val="Standaardalinea-lettertype"/>
    <w:uiPriority w:val="99"/>
    <w:semiHidden/>
    <w:unhideWhenUsed/>
    <w:rsid w:val="008632A1"/>
  </w:style>
  <w:style w:type="character" w:styleId="Hyperlink">
    <w:name w:val="Hyperlink"/>
    <w:basedOn w:val="Standaardalinea-lettertype"/>
    <w:uiPriority w:val="99"/>
    <w:unhideWhenUsed/>
    <w:rsid w:val="002B3BDB"/>
    <w:rPr>
      <w:color w:val="0000FF" w:themeColor="hyperlink"/>
      <w:u w:val="single"/>
    </w:rPr>
  </w:style>
  <w:style w:type="paragraph" w:styleId="Ballontekst">
    <w:name w:val="Balloon Text"/>
    <w:basedOn w:val="Standaard"/>
    <w:link w:val="BallontekstChar"/>
    <w:uiPriority w:val="99"/>
    <w:semiHidden/>
    <w:unhideWhenUsed/>
    <w:rsid w:val="00842A2A"/>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842A2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1850</Words>
  <Characters>10181</Characters>
  <Application>Microsoft Office Word</Application>
  <DocSecurity>0</DocSecurity>
  <Lines>84</Lines>
  <Paragraphs>24</Paragraphs>
  <ScaleCrop>false</ScaleCrop>
  <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Koeno Gravemeijer</dc:creator>
  <cp:keywords/>
  <dc:description/>
  <cp:lastModifiedBy>Koeno Gravemeijer</cp:lastModifiedBy>
  <cp:revision>2</cp:revision>
  <cp:lastPrinted>2019-09-17T15:54:00Z</cp:lastPrinted>
  <dcterms:created xsi:type="dcterms:W3CDTF">2019-09-17T16:41:00Z</dcterms:created>
  <dcterms:modified xsi:type="dcterms:W3CDTF">2019-09-17T16:41:00Z</dcterms:modified>
</cp:coreProperties>
</file>